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0E71" w14:textId="77777777" w:rsidR="00A638B2" w:rsidRDefault="00A638B2"/>
    <w:tbl>
      <w:tblPr>
        <w:tblStyle w:val="Grilledutableau"/>
        <w:tblW w:w="0" w:type="auto"/>
        <w:tblLook w:val="04A0" w:firstRow="1" w:lastRow="0" w:firstColumn="1" w:lastColumn="0" w:noHBand="0" w:noVBand="1"/>
      </w:tblPr>
      <w:tblGrid>
        <w:gridCol w:w="9062"/>
      </w:tblGrid>
      <w:tr w:rsidR="002609CD" w14:paraId="74C908AB" w14:textId="77777777" w:rsidTr="0063639F">
        <w:tc>
          <w:tcPr>
            <w:tcW w:w="9062" w:type="dxa"/>
            <w:shd w:val="clear" w:color="auto" w:fill="D9D9D9" w:themeFill="background1" w:themeFillShade="D9"/>
          </w:tcPr>
          <w:p w14:paraId="173ED9F3" w14:textId="77777777" w:rsidR="002609CD" w:rsidRDefault="002609CD" w:rsidP="002609CD">
            <w:pPr>
              <w:rPr>
                <w:b/>
              </w:rPr>
            </w:pPr>
            <w:r>
              <w:rPr>
                <w:b/>
              </w:rPr>
              <w:t>N°1A</w:t>
            </w:r>
          </w:p>
          <w:p w14:paraId="52B4951B" w14:textId="640D8681" w:rsidR="002609CD" w:rsidRDefault="002609CD" w:rsidP="00BD1214">
            <w:pPr>
              <w:jc w:val="both"/>
            </w:pPr>
            <w:r>
              <w:t>Une élève de cycle 3 revient en classe avec son cahier de sciences déchiré. Elle exp</w:t>
            </w:r>
            <w:r w:rsidR="0063639F">
              <w:t>lique que c’est son père qui l’</w:t>
            </w:r>
            <w:r>
              <w:t>a fait, celui-ci indiquant que les pages consacrées à la reproduction ne disaient pas la vérité.</w:t>
            </w:r>
          </w:p>
        </w:tc>
      </w:tr>
      <w:tr w:rsidR="002609CD" w14:paraId="138872EE" w14:textId="77777777" w:rsidTr="002609CD">
        <w:tc>
          <w:tcPr>
            <w:tcW w:w="9062" w:type="dxa"/>
          </w:tcPr>
          <w:p w14:paraId="5F5E7C7C" w14:textId="273C7C15" w:rsidR="002609CD" w:rsidRDefault="0063639F" w:rsidP="0063639F">
            <w:pPr>
              <w:rPr>
                <w:rStyle w:val="fontstyle01"/>
              </w:rPr>
            </w:pPr>
            <w:r>
              <w:rPr>
                <w:rStyle w:val="fontstyle01"/>
              </w:rPr>
              <w:t>Articles L. 511-1 et R. 511-11 du code de l’éducation</w:t>
            </w:r>
            <w:r>
              <w:rPr>
                <w:rFonts w:ascii="Marianne-Light" w:hAnsi="Marianne-Light"/>
                <w:color w:val="000000"/>
                <w:sz w:val="18"/>
                <w:szCs w:val="18"/>
              </w:rPr>
              <w:br/>
            </w:r>
            <w:r>
              <w:rPr>
                <w:rStyle w:val="fontstyle01"/>
              </w:rPr>
              <w:t>Circulaire du 18 mai 2004 relative à la mise en œuvre de la loi n° 2004-228 du 15 mars 2004 encadrant, en application du principe de laïcité, le port de signes ou de tenues manifestant une appartenance religieuse dans les écoles, collèges et lycées publics</w:t>
            </w:r>
            <w:r>
              <w:rPr>
                <w:rFonts w:ascii="Marianne-Light" w:hAnsi="Marianne-Light"/>
                <w:color w:val="000000"/>
                <w:sz w:val="18"/>
                <w:szCs w:val="18"/>
              </w:rPr>
              <w:br/>
            </w:r>
            <w:r>
              <w:rPr>
                <w:rStyle w:val="fontstyle01"/>
              </w:rPr>
              <w:t>Circulaire du 9 novembre 2022 : «</w:t>
            </w:r>
            <w:r>
              <w:rPr>
                <w:rStyle w:val="fontstyle01"/>
                <w:rFonts w:ascii="Cambria Math" w:hAnsi="Cambria Math" w:cs="Cambria Math"/>
              </w:rPr>
              <w:t> </w:t>
            </w:r>
            <w:r>
              <w:rPr>
                <w:rStyle w:val="fontstyle01"/>
              </w:rPr>
              <w:t>Plan la</w:t>
            </w:r>
            <w:r>
              <w:rPr>
                <w:rStyle w:val="fontstyle01"/>
                <w:rFonts w:cs="Marianne-Light"/>
              </w:rPr>
              <w:t>ï</w:t>
            </w:r>
            <w:r>
              <w:rPr>
                <w:rStyle w:val="fontstyle01"/>
              </w:rPr>
              <w:t>cit</w:t>
            </w:r>
            <w:r>
              <w:rPr>
                <w:rStyle w:val="fontstyle01"/>
                <w:rFonts w:cs="Marianne-Light"/>
              </w:rPr>
              <w:t>é</w:t>
            </w:r>
            <w:r>
              <w:rPr>
                <w:rStyle w:val="fontstyle01"/>
              </w:rPr>
              <w:t xml:space="preserve"> dans les </w:t>
            </w:r>
            <w:r>
              <w:rPr>
                <w:rStyle w:val="fontstyle01"/>
                <w:rFonts w:cs="Marianne-Light"/>
              </w:rPr>
              <w:t>é</w:t>
            </w:r>
            <w:r>
              <w:rPr>
                <w:rStyle w:val="fontstyle01"/>
              </w:rPr>
              <w:t xml:space="preserve">coles et les </w:t>
            </w:r>
            <w:r>
              <w:rPr>
                <w:rStyle w:val="fontstyle01"/>
                <w:rFonts w:cs="Marianne-Light"/>
              </w:rPr>
              <w:t>é</w:t>
            </w:r>
            <w:r>
              <w:rPr>
                <w:rStyle w:val="fontstyle01"/>
              </w:rPr>
              <w:t>tablissements scolaires</w:t>
            </w:r>
            <w:r>
              <w:rPr>
                <w:rStyle w:val="fontstyle01"/>
                <w:rFonts w:ascii="Cambria Math" w:hAnsi="Cambria Math" w:cs="Cambria Math"/>
              </w:rPr>
              <w:t> </w:t>
            </w:r>
            <w:r>
              <w:rPr>
                <w:rStyle w:val="fontstyle01"/>
                <w:rFonts w:cs="Marianne-Light"/>
              </w:rPr>
              <w:t>»</w:t>
            </w:r>
            <w:r>
              <w:rPr>
                <w:rFonts w:ascii="Marianne-Light" w:hAnsi="Marianne-Light"/>
                <w:color w:val="000000"/>
                <w:sz w:val="18"/>
                <w:szCs w:val="18"/>
              </w:rPr>
              <w:br/>
            </w:r>
            <w:r>
              <w:rPr>
                <w:rStyle w:val="fontstyle01"/>
              </w:rPr>
              <w:t>Décret n° 2023-782 du 16 août 2023 relatif au respect des principes de la République et à la protection des élèves dans les établissements scolaires relevant du ministre de l’Éducation nationale</w:t>
            </w:r>
            <w:r>
              <w:rPr>
                <w:rFonts w:ascii="Marianne-Light" w:hAnsi="Marianne-Light"/>
                <w:color w:val="000000"/>
                <w:sz w:val="18"/>
                <w:szCs w:val="18"/>
              </w:rPr>
              <w:br/>
            </w:r>
            <w:r w:rsidRPr="00BD1214">
              <w:rPr>
                <w:rStyle w:val="fontstyle01"/>
                <w:sz w:val="20"/>
                <w:szCs w:val="20"/>
              </w:rPr>
              <w:t>L’obligation d’assiduité qui incombe aux élèves (article L. 511-1 du code de</w:t>
            </w:r>
            <w:r w:rsidR="00BD1214">
              <w:rPr>
                <w:rStyle w:val="fontstyle01"/>
                <w:sz w:val="20"/>
                <w:szCs w:val="20"/>
              </w:rPr>
              <w:t xml:space="preserve"> </w:t>
            </w:r>
            <w:r w:rsidRPr="00BD1214">
              <w:rPr>
                <w:rStyle w:val="fontstyle01"/>
                <w:sz w:val="20"/>
                <w:szCs w:val="20"/>
              </w:rPr>
              <w:t xml:space="preserve">l’éducation) implique notamment qu’ils </w:t>
            </w:r>
            <w:r w:rsidRPr="00BD1214">
              <w:rPr>
                <w:rStyle w:val="fontstyle01"/>
                <w:b/>
                <w:sz w:val="20"/>
                <w:szCs w:val="20"/>
              </w:rPr>
              <w:t>doivent accomplir tous les travaux écrits et</w:t>
            </w:r>
            <w:r w:rsidR="00BD1214" w:rsidRPr="00BD1214">
              <w:rPr>
                <w:rStyle w:val="fontstyle01"/>
                <w:b/>
                <w:sz w:val="20"/>
                <w:szCs w:val="20"/>
              </w:rPr>
              <w:t xml:space="preserve"> </w:t>
            </w:r>
            <w:r w:rsidRPr="00BD1214">
              <w:rPr>
                <w:rStyle w:val="fontstyle01"/>
                <w:b/>
                <w:sz w:val="20"/>
                <w:szCs w:val="20"/>
              </w:rPr>
              <w:t>oraux</w:t>
            </w:r>
            <w:r w:rsidRPr="00BD1214">
              <w:rPr>
                <w:rStyle w:val="fontstyle01"/>
                <w:sz w:val="20"/>
                <w:szCs w:val="20"/>
              </w:rPr>
              <w:t xml:space="preserve"> qui leur sont demandés par les enseignants et respecter le contenu des</w:t>
            </w:r>
            <w:r w:rsidR="00BD1214">
              <w:rPr>
                <w:rStyle w:val="fontstyle01"/>
                <w:sz w:val="20"/>
                <w:szCs w:val="20"/>
              </w:rPr>
              <w:t xml:space="preserve"> </w:t>
            </w:r>
            <w:r w:rsidRPr="00BD1214">
              <w:rPr>
                <w:rStyle w:val="fontstyle01"/>
                <w:sz w:val="20"/>
                <w:szCs w:val="20"/>
              </w:rPr>
              <w:t>programmes (article R. 511-11 du code de l’éducation)</w:t>
            </w:r>
          </w:p>
          <w:p w14:paraId="46DA7E55" w14:textId="29F494C6" w:rsidR="0063639F" w:rsidRDefault="0063639F" w:rsidP="0063639F">
            <w:pPr>
              <w:pBdr>
                <w:bottom w:val="single" w:sz="6" w:space="1" w:color="auto"/>
              </w:pBdr>
              <w:rPr>
                <w:rStyle w:val="fontstyle01"/>
              </w:rPr>
            </w:pPr>
            <w:r w:rsidRPr="0063639F">
              <w:rPr>
                <w:rFonts w:ascii="Marianne-Light" w:hAnsi="Marianne-Light"/>
                <w:color w:val="000000"/>
                <w:sz w:val="18"/>
                <w:szCs w:val="18"/>
              </w:rPr>
              <w:t xml:space="preserve">En outre, si la </w:t>
            </w:r>
            <w:r w:rsidRPr="0063639F">
              <w:rPr>
                <w:rFonts w:ascii="Marianne-Light" w:hAnsi="Marianne-Light"/>
                <w:b/>
                <w:color w:val="000000"/>
                <w:sz w:val="18"/>
                <w:szCs w:val="18"/>
              </w:rPr>
              <w:t>liberté d’expression est reconnue</w:t>
            </w:r>
            <w:r w:rsidRPr="0063639F">
              <w:rPr>
                <w:rFonts w:ascii="Marianne-Light" w:hAnsi="Marianne-Light"/>
                <w:color w:val="000000"/>
                <w:sz w:val="18"/>
                <w:szCs w:val="18"/>
              </w:rPr>
              <w:t xml:space="preserve"> aux élèves, son exercice </w:t>
            </w:r>
            <w:r w:rsidRPr="0063639F">
              <w:rPr>
                <w:rFonts w:ascii="Marianne-Light" w:hAnsi="Marianne-Light"/>
                <w:b/>
                <w:color w:val="000000"/>
                <w:sz w:val="18"/>
                <w:szCs w:val="18"/>
              </w:rPr>
              <w:t>ne peut</w:t>
            </w:r>
            <w:r w:rsidR="00BD1214">
              <w:rPr>
                <w:rFonts w:ascii="Marianne-Light" w:hAnsi="Marianne-Light"/>
                <w:b/>
                <w:color w:val="000000"/>
                <w:sz w:val="18"/>
                <w:szCs w:val="18"/>
              </w:rPr>
              <w:t xml:space="preserve"> </w:t>
            </w:r>
            <w:r w:rsidRPr="0063639F">
              <w:rPr>
                <w:rFonts w:ascii="Marianne-Light" w:hAnsi="Marianne-Light"/>
                <w:color w:val="000000"/>
                <w:sz w:val="18"/>
                <w:szCs w:val="18"/>
              </w:rPr>
              <w:t xml:space="preserve">toutefois </w:t>
            </w:r>
            <w:r w:rsidRPr="0063639F">
              <w:rPr>
                <w:rFonts w:ascii="Marianne-Light" w:hAnsi="Marianne-Light"/>
                <w:b/>
                <w:color w:val="000000"/>
                <w:sz w:val="18"/>
                <w:szCs w:val="18"/>
              </w:rPr>
              <w:t>porter atteinte aux activités d’enseignement</w:t>
            </w:r>
            <w:r w:rsidRPr="0063639F">
              <w:rPr>
                <w:rFonts w:ascii="Marianne-Light" w:hAnsi="Marianne-Light"/>
                <w:color w:val="000000"/>
                <w:sz w:val="18"/>
                <w:szCs w:val="18"/>
              </w:rPr>
              <w:t xml:space="preserve"> (article L. 511-2 du code de</w:t>
            </w:r>
            <w:r w:rsidR="00BD1214">
              <w:rPr>
                <w:rFonts w:ascii="Marianne-Light" w:hAnsi="Marianne-Light"/>
                <w:color w:val="000000"/>
                <w:sz w:val="18"/>
                <w:szCs w:val="18"/>
              </w:rPr>
              <w:t xml:space="preserve"> l</w:t>
            </w:r>
            <w:r w:rsidRPr="0063639F">
              <w:rPr>
                <w:rFonts w:ascii="Marianne-Light" w:hAnsi="Marianne-Light"/>
                <w:color w:val="000000"/>
                <w:sz w:val="18"/>
                <w:szCs w:val="18"/>
              </w:rPr>
              <w:t>’éducation).</w:t>
            </w:r>
            <w:r w:rsidRPr="0063639F">
              <w:rPr>
                <w:rFonts w:ascii="Marianne-Light" w:hAnsi="Marianne-Light"/>
                <w:color w:val="000000"/>
                <w:sz w:val="18"/>
                <w:szCs w:val="18"/>
              </w:rPr>
              <w:br/>
              <w:t>Les élèves n’ont par conséquent pas le droit de s’opposer à un enseignement en</w:t>
            </w:r>
            <w:r w:rsidR="00BD1214">
              <w:rPr>
                <w:rFonts w:ascii="Marianne-Light" w:hAnsi="Marianne-Light"/>
                <w:color w:val="000000"/>
                <w:sz w:val="18"/>
                <w:szCs w:val="18"/>
              </w:rPr>
              <w:t xml:space="preserve"> </w:t>
            </w:r>
            <w:r w:rsidRPr="0063639F">
              <w:rPr>
                <w:rFonts w:ascii="Marianne-Light" w:hAnsi="Marianne-Light"/>
                <w:color w:val="000000"/>
                <w:sz w:val="18"/>
                <w:szCs w:val="18"/>
              </w:rPr>
              <w:t>raison de leurs convictions religieuses</w:t>
            </w:r>
            <w:r w:rsidRPr="0063639F">
              <w:rPr>
                <w:rFonts w:ascii="Marianne-Light" w:hAnsi="Marianne-Light"/>
                <w:color w:val="000000"/>
              </w:rPr>
              <w:t>.</w:t>
            </w:r>
          </w:p>
          <w:p w14:paraId="472D6230" w14:textId="77777777" w:rsidR="0063639F" w:rsidRPr="00BD1214" w:rsidRDefault="0063639F" w:rsidP="0063639F">
            <w:pPr>
              <w:rPr>
                <w:sz w:val="10"/>
                <w:szCs w:val="10"/>
              </w:rPr>
            </w:pPr>
          </w:p>
          <w:p w14:paraId="331CA713" w14:textId="77777777" w:rsidR="0063639F" w:rsidRDefault="0063639F" w:rsidP="0063639F">
            <w:r>
              <w:t>Recevoir les parents</w:t>
            </w:r>
          </w:p>
          <w:p w14:paraId="6D42635C" w14:textId="77777777" w:rsidR="0063639F" w:rsidRDefault="0063639F" w:rsidP="0063639F">
            <w:r>
              <w:t>Rappeler le cadre, les programmes</w:t>
            </w:r>
          </w:p>
          <w:p w14:paraId="26EAA9FF" w14:textId="77777777" w:rsidR="0063639F" w:rsidRDefault="0063639F" w:rsidP="0063639F">
            <w:r>
              <w:t>Evoquer aussi l’éducation à la sexualité (3 séances annuelles) et son objet ?</w:t>
            </w:r>
          </w:p>
        </w:tc>
      </w:tr>
    </w:tbl>
    <w:p w14:paraId="74ADDF63" w14:textId="77777777" w:rsidR="002609CD" w:rsidRDefault="002609CD"/>
    <w:tbl>
      <w:tblPr>
        <w:tblStyle w:val="Grilledutableau"/>
        <w:tblW w:w="0" w:type="auto"/>
        <w:tblLook w:val="04A0" w:firstRow="1" w:lastRow="0" w:firstColumn="1" w:lastColumn="0" w:noHBand="0" w:noVBand="1"/>
      </w:tblPr>
      <w:tblGrid>
        <w:gridCol w:w="9062"/>
      </w:tblGrid>
      <w:tr w:rsidR="002609CD" w14:paraId="427E0A0D" w14:textId="77777777" w:rsidTr="00857F67">
        <w:tc>
          <w:tcPr>
            <w:tcW w:w="9062" w:type="dxa"/>
            <w:shd w:val="clear" w:color="auto" w:fill="D9D9D9" w:themeFill="background1" w:themeFillShade="D9"/>
          </w:tcPr>
          <w:p w14:paraId="4D5FCB61" w14:textId="77777777" w:rsidR="002609CD" w:rsidRDefault="002609CD" w:rsidP="002609CD">
            <w:pPr>
              <w:rPr>
                <w:b/>
              </w:rPr>
            </w:pPr>
            <w:r>
              <w:rPr>
                <w:b/>
              </w:rPr>
              <w:t>N°2A</w:t>
            </w:r>
          </w:p>
          <w:p w14:paraId="6F0A3029" w14:textId="77777777" w:rsidR="002609CD" w:rsidRDefault="002609CD" w:rsidP="002609CD">
            <w:pPr>
              <w:jc w:val="both"/>
            </w:pPr>
            <w:r>
              <w:t xml:space="preserve">Un élève de cycle 3, pendant la récréation, présente des cartes (format cartes à jouer) à ses </w:t>
            </w:r>
            <w:r w:rsidR="00DC65B1">
              <w:t xml:space="preserve">camarades. D’un côté est écrit </w:t>
            </w:r>
            <w:r>
              <w:t>« Palestine », de l’autre « Israël ».</w:t>
            </w:r>
          </w:p>
          <w:p w14:paraId="5E8C2BED" w14:textId="75EDF1D4" w:rsidR="002609CD" w:rsidRDefault="002609CD" w:rsidP="00BD1214">
            <w:pPr>
              <w:jc w:val="both"/>
            </w:pPr>
            <w:r>
              <w:t xml:space="preserve">Il demande </w:t>
            </w:r>
            <w:r w:rsidR="00AC23D4">
              <w:t>à chacun de se positionner : « T</w:t>
            </w:r>
            <w:r>
              <w:t>u choisis quel côté, toi ? »</w:t>
            </w:r>
          </w:p>
        </w:tc>
      </w:tr>
      <w:tr w:rsidR="002609CD" w14:paraId="0C6CBF01" w14:textId="77777777" w:rsidTr="002609CD">
        <w:tc>
          <w:tcPr>
            <w:tcW w:w="9062" w:type="dxa"/>
          </w:tcPr>
          <w:p w14:paraId="78545E39" w14:textId="21C26141" w:rsidR="002609CD" w:rsidRDefault="00DC65B1">
            <w:pPr>
              <w:pBdr>
                <w:bottom w:val="single" w:sz="6" w:space="1" w:color="auto"/>
              </w:pBdr>
              <w:rPr>
                <w:rFonts w:ascii="Marianne-LightItalic" w:hAnsi="Marianne-LightItalic"/>
                <w:i/>
                <w:iCs/>
                <w:color w:val="000000"/>
              </w:rPr>
            </w:pPr>
            <w:r w:rsidRPr="00DC65B1">
              <w:rPr>
                <w:rFonts w:ascii="Marianne-Light" w:hAnsi="Marianne-Light"/>
                <w:color w:val="000000"/>
                <w:sz w:val="20"/>
                <w:szCs w:val="20"/>
              </w:rPr>
              <w:t>L’espace scolaire est le lieu de construction du futur citoyen. À la suite de l’article</w:t>
            </w:r>
            <w:r w:rsidRPr="00DC65B1">
              <w:rPr>
                <w:rFonts w:ascii="Marianne-Light" w:hAnsi="Marianne-Light"/>
                <w:color w:val="000000"/>
                <w:sz w:val="20"/>
                <w:szCs w:val="20"/>
              </w:rPr>
              <w:br/>
              <w:t>L. 141-5-1 du code de l’éducation, l’article L. 141-5-2, créé par l’article 10 de la loi</w:t>
            </w:r>
            <w:r w:rsidRPr="00DC65B1">
              <w:rPr>
                <w:rFonts w:ascii="Marianne-Light" w:hAnsi="Marianne-Light"/>
                <w:color w:val="000000"/>
                <w:sz w:val="20"/>
                <w:szCs w:val="20"/>
              </w:rPr>
              <w:br/>
              <w:t>n° 2019-791 du 26 juillet 2019, dispose que :</w:t>
            </w:r>
            <w:r w:rsidRPr="00DC65B1">
              <w:rPr>
                <w:rFonts w:ascii="Marianne-Light" w:hAnsi="Marianne-Light"/>
                <w:color w:val="000000"/>
                <w:sz w:val="20"/>
                <w:szCs w:val="20"/>
              </w:rPr>
              <w:br/>
            </w:r>
            <w:r w:rsidRPr="00DC65B1">
              <w:rPr>
                <w:rFonts w:ascii="Marianne-LightItalic" w:hAnsi="Marianne-LightItalic"/>
                <w:i/>
                <w:iCs/>
                <w:color w:val="000000"/>
              </w:rPr>
              <w:t>« L’État protège la liberté de conscience des élèves. Les comportements constitutifs de</w:t>
            </w:r>
            <w:r w:rsidR="00BD1214">
              <w:rPr>
                <w:rFonts w:ascii="Marianne-LightItalic" w:hAnsi="Marianne-LightItalic"/>
                <w:i/>
                <w:iCs/>
                <w:color w:val="000000"/>
              </w:rPr>
              <w:t xml:space="preserve"> </w:t>
            </w:r>
            <w:r w:rsidRPr="00DC65B1">
              <w:rPr>
                <w:rFonts w:ascii="Marianne-LightItalic" w:hAnsi="Marianne-LightItalic"/>
                <w:i/>
                <w:iCs/>
                <w:color w:val="000000"/>
              </w:rPr>
              <w:t xml:space="preserve">pressions sur les croyances des élèves ou </w:t>
            </w:r>
            <w:r w:rsidRPr="00A43DED">
              <w:rPr>
                <w:rFonts w:ascii="Marianne-LightItalic" w:hAnsi="Marianne-LightItalic"/>
                <w:i/>
                <w:iCs/>
                <w:color w:val="000000"/>
              </w:rPr>
              <w:t>de</w:t>
            </w:r>
            <w:r w:rsidRPr="00A43DED">
              <w:rPr>
                <w:rFonts w:ascii="Marianne-LightItalic" w:hAnsi="Marianne-LightItalic"/>
                <w:b/>
                <w:i/>
                <w:iCs/>
                <w:color w:val="000000"/>
              </w:rPr>
              <w:t xml:space="preserve"> tentatives d’endoctrinement</w:t>
            </w:r>
            <w:r w:rsidRPr="00DC65B1">
              <w:rPr>
                <w:rFonts w:ascii="Marianne-LightItalic" w:hAnsi="Marianne-LightItalic"/>
                <w:i/>
                <w:iCs/>
                <w:color w:val="000000"/>
              </w:rPr>
              <w:t xml:space="preserve"> de ceux-ci</w:t>
            </w:r>
            <w:r w:rsidR="00BD1214">
              <w:rPr>
                <w:rFonts w:ascii="Marianne-LightItalic" w:hAnsi="Marianne-LightItalic"/>
                <w:i/>
                <w:iCs/>
                <w:color w:val="000000"/>
              </w:rPr>
              <w:t xml:space="preserve"> </w:t>
            </w:r>
            <w:r w:rsidRPr="00A43DED">
              <w:rPr>
                <w:rFonts w:ascii="Marianne-LightItalic" w:hAnsi="Marianne-LightItalic"/>
                <w:b/>
                <w:i/>
                <w:iCs/>
                <w:color w:val="000000"/>
              </w:rPr>
              <w:t>sont interdits</w:t>
            </w:r>
            <w:r w:rsidRPr="00DC65B1">
              <w:rPr>
                <w:rFonts w:ascii="Marianne-LightItalic" w:hAnsi="Marianne-LightItalic"/>
                <w:i/>
                <w:iCs/>
                <w:color w:val="000000"/>
              </w:rPr>
              <w:t xml:space="preserve"> dans les écoles publiques et les établissements publics locaux</w:t>
            </w:r>
            <w:r w:rsidRPr="00DC65B1">
              <w:rPr>
                <w:rFonts w:ascii="Marianne-LightItalic" w:hAnsi="Marianne-LightItalic"/>
                <w:i/>
                <w:iCs/>
                <w:color w:val="000000"/>
              </w:rPr>
              <w:br/>
              <w:t>d’enseignement, à leurs abords immédiats et pendant toute activité liée à</w:t>
            </w:r>
            <w:r w:rsidRPr="00DC65B1">
              <w:rPr>
                <w:rFonts w:ascii="Marianne-LightItalic" w:hAnsi="Marianne-LightItalic"/>
                <w:i/>
                <w:iCs/>
                <w:color w:val="000000"/>
              </w:rPr>
              <w:br/>
              <w:t>l’enseignement. La méconnaissance de cette interdiction est punie de l’amende prévue</w:t>
            </w:r>
            <w:r w:rsidR="00BD1214">
              <w:rPr>
                <w:rFonts w:ascii="Marianne-LightItalic" w:hAnsi="Marianne-LightItalic"/>
                <w:i/>
                <w:iCs/>
                <w:color w:val="000000"/>
              </w:rPr>
              <w:t xml:space="preserve"> </w:t>
            </w:r>
            <w:r w:rsidRPr="00DC65B1">
              <w:rPr>
                <w:rFonts w:ascii="Marianne-LightItalic" w:hAnsi="Marianne-LightItalic"/>
                <w:i/>
                <w:iCs/>
                <w:color w:val="000000"/>
              </w:rPr>
              <w:t>pour les contraventions de la cinquième classe. »</w:t>
            </w:r>
          </w:p>
          <w:p w14:paraId="57AFB82D" w14:textId="77777777" w:rsidR="00A43DED" w:rsidRPr="00A43DED" w:rsidRDefault="00A43DED">
            <w:pPr>
              <w:pBdr>
                <w:bottom w:val="single" w:sz="6" w:space="1" w:color="auto"/>
              </w:pBdr>
              <w:rPr>
                <w:rFonts w:ascii="Marianne-LightItalic" w:hAnsi="Marianne-LightItalic"/>
                <w:b/>
                <w:iCs/>
                <w:color w:val="000000"/>
              </w:rPr>
            </w:pPr>
            <w:r w:rsidRPr="00A43DED">
              <w:rPr>
                <w:rFonts w:ascii="Marianne-LightItalic" w:hAnsi="Marianne-LightItalic"/>
                <w:b/>
                <w:iCs/>
                <w:color w:val="000000"/>
              </w:rPr>
              <w:t xml:space="preserve">                                                         Charte de la laïcité à l’école</w:t>
            </w:r>
          </w:p>
          <w:p w14:paraId="0B397FC6" w14:textId="77777777" w:rsidR="00A43DED" w:rsidRPr="00A43DED" w:rsidRDefault="00A43DED">
            <w:pPr>
              <w:pBdr>
                <w:bottom w:val="single" w:sz="6" w:space="1" w:color="auto"/>
              </w:pBdr>
              <w:rPr>
                <w:rFonts w:ascii="Marianne-LightItalic" w:hAnsi="Marianne-LightItalic"/>
                <w:b/>
                <w:iCs/>
                <w:color w:val="000000"/>
                <w:u w:val="single"/>
              </w:rPr>
            </w:pPr>
            <w:r w:rsidRPr="00A43DED">
              <w:rPr>
                <w:rFonts w:ascii="Marianne-LightItalic" w:hAnsi="Marianne-LightItalic"/>
                <w:b/>
                <w:iCs/>
                <w:color w:val="000000"/>
                <w:u w:val="single"/>
              </w:rPr>
              <w:t>En dehors de l’école :</w:t>
            </w:r>
          </w:p>
          <w:p w14:paraId="37E79836" w14:textId="77777777" w:rsidR="00A43DED" w:rsidRPr="00A43DED" w:rsidRDefault="00A43DED" w:rsidP="00A43DED">
            <w:pPr>
              <w:pBdr>
                <w:bottom w:val="single" w:sz="6" w:space="1" w:color="auto"/>
              </w:pBdr>
              <w:rPr>
                <w:rFonts w:ascii="Marianne-LightItalic" w:hAnsi="Marianne-LightItalic"/>
                <w:iCs/>
                <w:color w:val="000000"/>
              </w:rPr>
            </w:pPr>
            <w:r w:rsidRPr="00A43DED">
              <w:rPr>
                <w:rFonts w:ascii="Marianne-LightItalic" w:hAnsi="Marianne-LightItalic"/>
                <w:iCs/>
                <w:color w:val="000000"/>
              </w:rPr>
              <w:t>La laïcité garantit la liberté de conscience à tous. Chacun est libre de croire ou de ne pas croire.</w:t>
            </w:r>
          </w:p>
          <w:p w14:paraId="4AC71BD2" w14:textId="77777777" w:rsidR="00A43DED" w:rsidRDefault="00A43DED" w:rsidP="00A43DED">
            <w:pPr>
              <w:pBdr>
                <w:bottom w:val="single" w:sz="6" w:space="1" w:color="auto"/>
              </w:pBdr>
              <w:rPr>
                <w:rFonts w:ascii="Marianne-LightItalic" w:hAnsi="Marianne-LightItalic"/>
                <w:iCs/>
                <w:color w:val="000000"/>
              </w:rPr>
            </w:pPr>
            <w:r w:rsidRPr="00A43DED">
              <w:rPr>
                <w:rFonts w:ascii="Marianne-LightItalic" w:hAnsi="Marianne-LightItalic"/>
                <w:iCs/>
                <w:color w:val="000000"/>
              </w:rPr>
              <w:t xml:space="preserve">Elle permet la </w:t>
            </w:r>
            <w:r w:rsidRPr="00A43DED">
              <w:rPr>
                <w:rFonts w:ascii="Marianne-LightItalic" w:hAnsi="Marianne-LightItalic"/>
                <w:b/>
                <w:iCs/>
                <w:color w:val="000000"/>
              </w:rPr>
              <w:t>libre expression de ses convictions</w:t>
            </w:r>
            <w:r w:rsidRPr="00A43DED">
              <w:rPr>
                <w:rFonts w:ascii="Marianne-LightItalic" w:hAnsi="Marianne-LightItalic"/>
                <w:iCs/>
                <w:color w:val="000000"/>
              </w:rPr>
              <w:t>,</w:t>
            </w:r>
            <w:r>
              <w:rPr>
                <w:rFonts w:ascii="Marianne-LightItalic" w:hAnsi="Marianne-LightItalic"/>
                <w:iCs/>
                <w:color w:val="000000"/>
              </w:rPr>
              <w:t xml:space="preserve"> </w:t>
            </w:r>
            <w:r w:rsidRPr="00A43DED">
              <w:rPr>
                <w:rFonts w:ascii="Marianne-LightItalic" w:hAnsi="Marianne-LightItalic"/>
                <w:iCs/>
                <w:color w:val="000000"/>
              </w:rPr>
              <w:t>dans le respect de celles d’autrui et dans les limites de l’ordre public</w:t>
            </w:r>
          </w:p>
          <w:p w14:paraId="538316B6" w14:textId="77777777" w:rsidR="00A43DED" w:rsidRDefault="00A43DED" w:rsidP="00A43DED">
            <w:pPr>
              <w:pBdr>
                <w:bottom w:val="single" w:sz="6" w:space="1" w:color="auto"/>
              </w:pBdr>
              <w:rPr>
                <w:rFonts w:ascii="Marianne-LightItalic" w:hAnsi="Marianne-LightItalic"/>
                <w:b/>
                <w:iCs/>
                <w:color w:val="000000"/>
                <w:u w:val="single"/>
              </w:rPr>
            </w:pPr>
            <w:r w:rsidRPr="00A43DED">
              <w:rPr>
                <w:rFonts w:ascii="Marianne-LightItalic" w:hAnsi="Marianne-LightItalic"/>
                <w:b/>
                <w:iCs/>
                <w:color w:val="000000"/>
                <w:u w:val="single"/>
              </w:rPr>
              <w:t>Au sein de l’école</w:t>
            </w:r>
          </w:p>
          <w:p w14:paraId="670B32A2" w14:textId="77777777" w:rsidR="002A4B6B" w:rsidRDefault="00A43DED" w:rsidP="002A4B6B">
            <w:pPr>
              <w:pBdr>
                <w:bottom w:val="single" w:sz="6" w:space="1" w:color="auto"/>
              </w:pBdr>
              <w:rPr>
                <w:rFonts w:ascii="Marianne-LightItalic" w:hAnsi="Marianne-LightItalic"/>
                <w:iCs/>
                <w:color w:val="000000"/>
              </w:rPr>
            </w:pPr>
            <w:r w:rsidRPr="00A43DED">
              <w:rPr>
                <w:rFonts w:ascii="Marianne-LightItalic" w:hAnsi="Marianne-LightItalic"/>
                <w:iCs/>
                <w:color w:val="000000"/>
              </w:rPr>
              <w:t>La laïcité de l’École offre aux</w:t>
            </w:r>
            <w:r>
              <w:rPr>
                <w:rFonts w:ascii="Marianne-LightItalic" w:hAnsi="Marianne-LightItalic"/>
                <w:iCs/>
                <w:color w:val="000000"/>
              </w:rPr>
              <w:t xml:space="preserve"> </w:t>
            </w:r>
            <w:r w:rsidRPr="00A43DED">
              <w:rPr>
                <w:rFonts w:ascii="Marianne-LightItalic" w:hAnsi="Marianne-LightItalic"/>
                <w:iCs/>
                <w:color w:val="000000"/>
              </w:rPr>
              <w:t>élèves les conditions pour forger leur</w:t>
            </w:r>
            <w:r>
              <w:rPr>
                <w:rFonts w:ascii="Marianne-LightItalic" w:hAnsi="Marianne-LightItalic"/>
                <w:iCs/>
                <w:color w:val="000000"/>
              </w:rPr>
              <w:t xml:space="preserve"> </w:t>
            </w:r>
            <w:r w:rsidRPr="00A43DED">
              <w:rPr>
                <w:rFonts w:ascii="Marianne-LightItalic" w:hAnsi="Marianne-LightItalic"/>
                <w:iCs/>
                <w:color w:val="000000"/>
              </w:rPr>
              <w:t>personnalité, exercer leur libre arbitre</w:t>
            </w:r>
            <w:r>
              <w:rPr>
                <w:rFonts w:ascii="Marianne-LightItalic" w:hAnsi="Marianne-LightItalic"/>
                <w:iCs/>
                <w:color w:val="000000"/>
              </w:rPr>
              <w:t xml:space="preserve"> </w:t>
            </w:r>
            <w:r w:rsidRPr="00A43DED">
              <w:rPr>
                <w:rFonts w:ascii="Marianne-LightItalic" w:hAnsi="Marianne-LightItalic"/>
                <w:iCs/>
                <w:color w:val="000000"/>
              </w:rPr>
              <w:t>et faire l'apprentissage de la</w:t>
            </w:r>
            <w:r>
              <w:rPr>
                <w:rFonts w:ascii="Marianne-LightItalic" w:hAnsi="Marianne-LightItalic"/>
                <w:iCs/>
                <w:color w:val="000000"/>
              </w:rPr>
              <w:t xml:space="preserve"> </w:t>
            </w:r>
            <w:r w:rsidRPr="00A43DED">
              <w:rPr>
                <w:rFonts w:ascii="Marianne-LightItalic" w:hAnsi="Marianne-LightItalic"/>
                <w:iCs/>
                <w:color w:val="000000"/>
              </w:rPr>
              <w:t xml:space="preserve">citoyenneté. </w:t>
            </w:r>
            <w:r w:rsidRPr="00A43DED">
              <w:rPr>
                <w:rFonts w:ascii="Marianne-LightItalic" w:hAnsi="Marianne-LightItalic"/>
                <w:b/>
                <w:iCs/>
                <w:color w:val="000000"/>
              </w:rPr>
              <w:t>Elle les protège de tout prosélytisme</w:t>
            </w:r>
            <w:r w:rsidRPr="00A43DED">
              <w:rPr>
                <w:rFonts w:ascii="Marianne-LightItalic" w:hAnsi="Marianne-LightItalic"/>
                <w:iCs/>
                <w:color w:val="000000"/>
              </w:rPr>
              <w:t xml:space="preserve"> et de toute pression</w:t>
            </w:r>
            <w:r w:rsidR="002A4B6B">
              <w:rPr>
                <w:rFonts w:ascii="Marianne-LightItalic" w:hAnsi="Marianne-LightItalic"/>
                <w:iCs/>
                <w:color w:val="000000"/>
              </w:rPr>
              <w:t xml:space="preserve"> </w:t>
            </w:r>
            <w:r w:rsidR="002A4B6B" w:rsidRPr="00A43DED">
              <w:rPr>
                <w:rFonts w:ascii="Marianne-LightItalic" w:hAnsi="Marianne-LightItalic"/>
                <w:iCs/>
                <w:color w:val="000000"/>
              </w:rPr>
              <w:t>qui les empêcheraient de faire leurs</w:t>
            </w:r>
            <w:r w:rsidR="002A4B6B">
              <w:rPr>
                <w:rFonts w:ascii="Marianne-LightItalic" w:hAnsi="Marianne-LightItalic"/>
                <w:iCs/>
                <w:color w:val="000000"/>
              </w:rPr>
              <w:t xml:space="preserve"> </w:t>
            </w:r>
            <w:r w:rsidR="002A4B6B" w:rsidRPr="00A43DED">
              <w:rPr>
                <w:rFonts w:ascii="Marianne-LightItalic" w:hAnsi="Marianne-LightItalic"/>
                <w:iCs/>
                <w:color w:val="000000"/>
              </w:rPr>
              <w:t>propres choix</w:t>
            </w:r>
          </w:p>
          <w:p w14:paraId="33A26DFC" w14:textId="77777777" w:rsidR="002A4B6B" w:rsidRPr="00BD1214" w:rsidRDefault="002A4B6B" w:rsidP="002A4B6B">
            <w:pPr>
              <w:pBdr>
                <w:bottom w:val="single" w:sz="6" w:space="1" w:color="auto"/>
              </w:pBdr>
              <w:rPr>
                <w:rFonts w:ascii="Marianne-LightItalic" w:hAnsi="Marianne-LightItalic"/>
                <w:iCs/>
                <w:color w:val="000000"/>
                <w:sz w:val="18"/>
                <w:szCs w:val="18"/>
              </w:rPr>
            </w:pPr>
          </w:p>
          <w:p w14:paraId="79621D0F" w14:textId="77777777" w:rsidR="002C35EE" w:rsidRPr="00BD1214" w:rsidRDefault="002C35EE">
            <w:pPr>
              <w:rPr>
                <w:rFonts w:ascii="Marianne-LightItalic" w:hAnsi="Marianne-LightItalic"/>
                <w:iCs/>
                <w:color w:val="000000"/>
                <w:sz w:val="20"/>
                <w:szCs w:val="20"/>
              </w:rPr>
            </w:pPr>
          </w:p>
          <w:p w14:paraId="4401B159" w14:textId="77777777" w:rsidR="00A43DED" w:rsidRPr="00CD4476" w:rsidRDefault="00A43DED">
            <w:pPr>
              <w:rPr>
                <w:iCs/>
                <w:color w:val="000000"/>
              </w:rPr>
            </w:pPr>
            <w:r w:rsidRPr="00CD4476">
              <w:rPr>
                <w:iCs/>
                <w:color w:val="000000"/>
              </w:rPr>
              <w:t>Se poser la question du règlement intérieur</w:t>
            </w:r>
          </w:p>
          <w:p w14:paraId="0FFD8890" w14:textId="77777777" w:rsidR="002A4B6B" w:rsidRPr="00A43DED" w:rsidRDefault="002A4B6B">
            <w:r w:rsidRPr="00CD4476">
              <w:rPr>
                <w:iCs/>
                <w:color w:val="000000"/>
              </w:rPr>
              <w:t>Reprendre la question (conflit Israël-Palestine) en EMC, en Histoire, en redonnant des éléments factuels</w:t>
            </w:r>
          </w:p>
        </w:tc>
      </w:tr>
    </w:tbl>
    <w:p w14:paraId="42E82FCD" w14:textId="77777777" w:rsidR="002609CD" w:rsidRDefault="002609CD"/>
    <w:tbl>
      <w:tblPr>
        <w:tblStyle w:val="Grilledutableau"/>
        <w:tblW w:w="0" w:type="auto"/>
        <w:tblLook w:val="04A0" w:firstRow="1" w:lastRow="0" w:firstColumn="1" w:lastColumn="0" w:noHBand="0" w:noVBand="1"/>
      </w:tblPr>
      <w:tblGrid>
        <w:gridCol w:w="9062"/>
      </w:tblGrid>
      <w:tr w:rsidR="002609CD" w14:paraId="5D76192B" w14:textId="77777777" w:rsidTr="00A37D0A">
        <w:tc>
          <w:tcPr>
            <w:tcW w:w="9062" w:type="dxa"/>
            <w:shd w:val="clear" w:color="auto" w:fill="D9D9D9" w:themeFill="background1" w:themeFillShade="D9"/>
          </w:tcPr>
          <w:p w14:paraId="607EAC47" w14:textId="77777777" w:rsidR="002609CD" w:rsidRDefault="002609CD" w:rsidP="002609CD">
            <w:pPr>
              <w:jc w:val="both"/>
              <w:rPr>
                <w:b/>
              </w:rPr>
            </w:pPr>
            <w:r>
              <w:rPr>
                <w:b/>
              </w:rPr>
              <w:lastRenderedPageBreak/>
              <w:t>N°3A</w:t>
            </w:r>
          </w:p>
          <w:p w14:paraId="0F94E085" w14:textId="06D68072" w:rsidR="002609CD" w:rsidRDefault="002609CD" w:rsidP="00BD1214">
            <w:pPr>
              <w:jc w:val="both"/>
            </w:pPr>
            <w:r>
              <w:t xml:space="preserve">Régulièrement, pendant le temps de récréation, des élèves parlent </w:t>
            </w:r>
            <w:r w:rsidR="00082288">
              <w:t>a</w:t>
            </w:r>
            <w:r>
              <w:t>rabe entre eux, en constituant un groupe isolé dans la cour.</w:t>
            </w:r>
          </w:p>
        </w:tc>
      </w:tr>
      <w:tr w:rsidR="002609CD" w14:paraId="206056A3" w14:textId="77777777" w:rsidTr="002609CD">
        <w:tc>
          <w:tcPr>
            <w:tcW w:w="9062" w:type="dxa"/>
          </w:tcPr>
          <w:p w14:paraId="16B07212" w14:textId="77777777" w:rsidR="002609CD" w:rsidRPr="00CD4476" w:rsidRDefault="00CD4476">
            <w:pPr>
              <w:rPr>
                <w:b/>
              </w:rPr>
            </w:pPr>
            <w:r w:rsidRPr="00CD4476">
              <w:rPr>
                <w:b/>
              </w:rPr>
              <w:t>Charte de la laïcité à l’école</w:t>
            </w:r>
          </w:p>
          <w:p w14:paraId="0A14E227" w14:textId="77777777" w:rsidR="00CD4476" w:rsidRDefault="00220443" w:rsidP="00CD4476">
            <w:r>
              <w:t>« </w:t>
            </w:r>
            <w:r w:rsidR="00CD4476">
              <w:t xml:space="preserve">La laïcité permet l'exercice de la liberté d'expression des élèves </w:t>
            </w:r>
            <w:r w:rsidR="00CD4476" w:rsidRPr="00CD4476">
              <w:rPr>
                <w:b/>
              </w:rPr>
              <w:t>dans la limite du bon</w:t>
            </w:r>
            <w:r w:rsidR="00CD4476">
              <w:t xml:space="preserve"> </w:t>
            </w:r>
            <w:r w:rsidR="00CD4476" w:rsidRPr="00CD4476">
              <w:rPr>
                <w:b/>
              </w:rPr>
              <w:t>fonctionnement de l’École</w:t>
            </w:r>
            <w:r w:rsidR="00CD4476">
              <w:t xml:space="preserve"> comme du respect des valeurs républicaines et du pluralisme des</w:t>
            </w:r>
          </w:p>
          <w:p w14:paraId="5E349BD4" w14:textId="77777777" w:rsidR="00CD4476" w:rsidRDefault="00220443" w:rsidP="00CD4476">
            <w:pPr>
              <w:pBdr>
                <w:bottom w:val="single" w:sz="6" w:space="1" w:color="auto"/>
              </w:pBdr>
            </w:pPr>
            <w:r>
              <w:t>Convictions »</w:t>
            </w:r>
          </w:p>
          <w:p w14:paraId="234AED8F" w14:textId="77777777" w:rsidR="00CD4476" w:rsidRPr="00BD1214" w:rsidRDefault="00CD4476" w:rsidP="00CD4476">
            <w:pPr>
              <w:rPr>
                <w:sz w:val="8"/>
                <w:szCs w:val="8"/>
              </w:rPr>
            </w:pPr>
          </w:p>
          <w:p w14:paraId="0C883CC0" w14:textId="77777777" w:rsidR="00CD4476" w:rsidRDefault="00CD4476" w:rsidP="00CD4476">
            <w:r>
              <w:t>Cela n’entre pas dans le cadre strict des atteintes à la laïcité. Rien ne peut formellement interdire que des élèves s’expriment dans une autre langue que le Français (sauf bien sûr en classe).</w:t>
            </w:r>
          </w:p>
          <w:p w14:paraId="618F5542" w14:textId="77777777" w:rsidR="00AC23D4" w:rsidRDefault="00CD4476" w:rsidP="00CD4476">
            <w:pPr>
              <w:rPr>
                <w:b/>
              </w:rPr>
            </w:pPr>
            <w:r w:rsidRPr="00AC23D4">
              <w:rPr>
                <w:b/>
              </w:rPr>
              <w:t>Cependant</w:t>
            </w:r>
          </w:p>
          <w:p w14:paraId="52C6B811" w14:textId="77777777" w:rsidR="00CD4476" w:rsidRDefault="00AC23D4" w:rsidP="00CD4476">
            <w:r>
              <w:t>I</w:t>
            </w:r>
            <w:r w:rsidR="00CD4476">
              <w:t xml:space="preserve">l s’agit de s’interroger sur </w:t>
            </w:r>
            <w:r w:rsidR="00CD4476" w:rsidRPr="00CD4476">
              <w:rPr>
                <w:b/>
              </w:rPr>
              <w:t>l’effet produit</w:t>
            </w:r>
            <w:r w:rsidR="00CD4476">
              <w:t>, à savoir :</w:t>
            </w:r>
          </w:p>
          <w:p w14:paraId="2C903E04" w14:textId="77777777" w:rsidR="00CD4476" w:rsidRPr="00CD4476" w:rsidRDefault="00CD4476" w:rsidP="00CD4476">
            <w:pPr>
              <w:pStyle w:val="Paragraphedeliste"/>
              <w:numPr>
                <w:ilvl w:val="0"/>
                <w:numId w:val="1"/>
              </w:numPr>
            </w:pPr>
            <w:r>
              <w:t>Que cela n’</w:t>
            </w:r>
            <w:r w:rsidR="00AC23D4">
              <w:t xml:space="preserve">induise pas des effets </w:t>
            </w:r>
            <w:r>
              <w:t xml:space="preserve">sur le </w:t>
            </w:r>
            <w:r w:rsidRPr="00CD4476">
              <w:rPr>
                <w:b/>
              </w:rPr>
              <w:t>bon fonctionnement de l’École</w:t>
            </w:r>
          </w:p>
          <w:p w14:paraId="34A7F120" w14:textId="77777777" w:rsidR="00CD4476" w:rsidRDefault="00CD4476" w:rsidP="00CD4476">
            <w:pPr>
              <w:pStyle w:val="Paragraphedeliste"/>
              <w:numPr>
                <w:ilvl w:val="0"/>
                <w:numId w:val="1"/>
              </w:numPr>
            </w:pPr>
            <w:r w:rsidRPr="00CD4476">
              <w:t>Cela peut amener des groupes d’élèves à se positionner sur un mode d’</w:t>
            </w:r>
            <w:r w:rsidRPr="00CD4476">
              <w:rPr>
                <w:b/>
              </w:rPr>
              <w:t>exclusion</w:t>
            </w:r>
            <w:r w:rsidRPr="00CD4476">
              <w:t xml:space="preserve"> d’autres élèves (ceux qui ne parlent </w:t>
            </w:r>
            <w:r>
              <w:t xml:space="preserve">pas la langue du dit </w:t>
            </w:r>
            <w:proofErr w:type="gramStart"/>
            <w:r>
              <w:t>groupe)…</w:t>
            </w:r>
            <w:proofErr w:type="gramEnd"/>
            <w:r>
              <w:t>ce qui pourrait entrer en contradiction avec les principes d’égalité</w:t>
            </w:r>
            <w:r w:rsidR="00220443">
              <w:t xml:space="preserve"> au sein de l’école</w:t>
            </w:r>
          </w:p>
          <w:p w14:paraId="29DA3204" w14:textId="77777777" w:rsidR="00AC23D4" w:rsidRPr="00BD1214" w:rsidRDefault="00AC23D4" w:rsidP="00220443">
            <w:pPr>
              <w:pStyle w:val="Paragraphedeliste"/>
              <w:rPr>
                <w:sz w:val="8"/>
                <w:szCs w:val="8"/>
              </w:rPr>
            </w:pPr>
          </w:p>
          <w:p w14:paraId="37284EB5" w14:textId="41F5FDCA" w:rsidR="00CD4476" w:rsidRDefault="00220443" w:rsidP="00BD1214">
            <w:pPr>
              <w:pStyle w:val="Paragraphedeliste"/>
            </w:pPr>
            <w:r w:rsidRPr="00AC23D4">
              <w:rPr>
                <w:u w:val="single"/>
              </w:rPr>
              <w:t>Remarque</w:t>
            </w:r>
            <w:r>
              <w:t xml:space="preserve"> : que dirait-on si un groupe d’élèves agissait de la même manière, mais en parlant </w:t>
            </w:r>
            <w:r w:rsidR="00082288">
              <w:rPr>
                <w:b/>
              </w:rPr>
              <w:t>an</w:t>
            </w:r>
            <w:r w:rsidRPr="00220443">
              <w:rPr>
                <w:b/>
              </w:rPr>
              <w:t>glais</w:t>
            </w:r>
            <w:r>
              <w:t> ?</w:t>
            </w:r>
          </w:p>
        </w:tc>
      </w:tr>
    </w:tbl>
    <w:p w14:paraId="2AE87FBC" w14:textId="77777777" w:rsidR="002609CD" w:rsidRDefault="002609CD"/>
    <w:tbl>
      <w:tblPr>
        <w:tblStyle w:val="Grilledutableau"/>
        <w:tblW w:w="0" w:type="auto"/>
        <w:tblLook w:val="04A0" w:firstRow="1" w:lastRow="0" w:firstColumn="1" w:lastColumn="0" w:noHBand="0" w:noVBand="1"/>
      </w:tblPr>
      <w:tblGrid>
        <w:gridCol w:w="9062"/>
      </w:tblGrid>
      <w:tr w:rsidR="002609CD" w14:paraId="57D5D5ED" w14:textId="77777777" w:rsidTr="00A37D0A">
        <w:tc>
          <w:tcPr>
            <w:tcW w:w="9062" w:type="dxa"/>
            <w:shd w:val="clear" w:color="auto" w:fill="D9D9D9" w:themeFill="background1" w:themeFillShade="D9"/>
          </w:tcPr>
          <w:p w14:paraId="347924F1" w14:textId="77777777" w:rsidR="002609CD" w:rsidRDefault="002609CD" w:rsidP="002609CD">
            <w:pPr>
              <w:jc w:val="both"/>
              <w:rPr>
                <w:b/>
              </w:rPr>
            </w:pPr>
            <w:r>
              <w:rPr>
                <w:b/>
              </w:rPr>
              <w:t>N°4A</w:t>
            </w:r>
          </w:p>
          <w:p w14:paraId="3D0A867A" w14:textId="5CA5B988" w:rsidR="002609CD" w:rsidRDefault="002609CD" w:rsidP="00BD1214">
            <w:pPr>
              <w:jc w:val="both"/>
            </w:pPr>
            <w:r>
              <w:t>Une classe de cycle 3 doit partir en classe de neige. L’enseignante prépare ce séjour avec ses élèves, pour organiser l’emploi du temps, les diverses modalités. Des élèves demandent s’ils pourront avoir, dans les locaux dédiés à l’hébergement, une salle pour pratiquer leur religion, le soir</w:t>
            </w:r>
          </w:p>
        </w:tc>
      </w:tr>
      <w:tr w:rsidR="002609CD" w14:paraId="42F83C03" w14:textId="77777777" w:rsidTr="002609CD">
        <w:tc>
          <w:tcPr>
            <w:tcW w:w="9062" w:type="dxa"/>
          </w:tcPr>
          <w:p w14:paraId="417CDC9C" w14:textId="02F73870" w:rsidR="002609CD" w:rsidRPr="00AC23D4" w:rsidRDefault="00A37D0A">
            <w:pPr>
              <w:rPr>
                <w:rStyle w:val="fontstyle31"/>
                <w:b/>
                <w:u w:val="single"/>
              </w:rPr>
            </w:pPr>
            <w:r>
              <w:rPr>
                <w:rStyle w:val="fontstyle01"/>
              </w:rPr>
              <w:t>Article L. 141-2 du code de l’éducation</w:t>
            </w:r>
            <w:r>
              <w:rPr>
                <w:rFonts w:ascii="Marianne-Light" w:hAnsi="Marianne-Light"/>
                <w:color w:val="000000"/>
                <w:sz w:val="18"/>
                <w:szCs w:val="18"/>
              </w:rPr>
              <w:br/>
            </w:r>
            <w:r>
              <w:rPr>
                <w:rStyle w:val="fontstyle01"/>
              </w:rPr>
              <w:t>Article L. 141-5-2 du code de l’éducation</w:t>
            </w:r>
            <w:r>
              <w:rPr>
                <w:rFonts w:ascii="Marianne-Light" w:hAnsi="Marianne-Light"/>
                <w:color w:val="000000"/>
                <w:sz w:val="18"/>
                <w:szCs w:val="18"/>
              </w:rPr>
              <w:br/>
            </w:r>
            <w:r>
              <w:rPr>
                <w:rStyle w:val="fontstyle01"/>
              </w:rPr>
              <w:t>L’article L. 141-2 du code de l’éducation rappelle que l’État prend toutes les</w:t>
            </w:r>
            <w:r>
              <w:rPr>
                <w:rFonts w:ascii="Marianne-Light" w:hAnsi="Marianne-Light"/>
                <w:color w:val="000000"/>
              </w:rPr>
              <w:br/>
            </w:r>
            <w:r>
              <w:rPr>
                <w:rStyle w:val="fontstyle01"/>
              </w:rPr>
              <w:t>dispositions utiles pour assurer aux élèves de l’enseignement public la liberté des</w:t>
            </w:r>
            <w:r>
              <w:rPr>
                <w:rFonts w:ascii="Marianne-Light" w:hAnsi="Marianne-Light"/>
                <w:color w:val="000000"/>
              </w:rPr>
              <w:br/>
            </w:r>
            <w:r>
              <w:rPr>
                <w:rStyle w:val="fontstyle01"/>
              </w:rPr>
              <w:t>cultes et de l’instruction religieuse (cf. fiche 15 ci-après).</w:t>
            </w:r>
            <w:r>
              <w:rPr>
                <w:rFonts w:ascii="Marianne-Light" w:hAnsi="Marianne-Light"/>
                <w:color w:val="000000"/>
              </w:rPr>
              <w:br/>
            </w:r>
            <w:r w:rsidRPr="00A37D0A">
              <w:rPr>
                <w:rStyle w:val="fontstyle01"/>
                <w:b/>
                <w:u w:val="single"/>
              </w:rPr>
              <w:t>Dans la mesure où les élèves en internat ne peuvent pas quitter librement</w:t>
            </w:r>
            <w:r w:rsidRPr="00A37D0A">
              <w:rPr>
                <w:rFonts w:ascii="Marianne-Light" w:hAnsi="Marianne-Light"/>
                <w:b/>
                <w:color w:val="000000"/>
              </w:rPr>
              <w:br/>
            </w:r>
            <w:r w:rsidRPr="00A37D0A">
              <w:rPr>
                <w:rStyle w:val="fontstyle01"/>
                <w:b/>
                <w:u w:val="single"/>
              </w:rPr>
              <w:t>l’établissement</w:t>
            </w:r>
            <w:r>
              <w:rPr>
                <w:rStyle w:val="fontstyle01"/>
              </w:rPr>
              <w:t xml:space="preserve"> en semaine pour pratiquer leur culte, </w:t>
            </w:r>
            <w:r w:rsidRPr="00A37D0A">
              <w:rPr>
                <w:rStyle w:val="fontstyle01"/>
                <w:b/>
                <w:u w:val="single"/>
              </w:rPr>
              <w:t>l’administration doit prendre</w:t>
            </w:r>
            <w:r w:rsidRPr="00A37D0A">
              <w:rPr>
                <w:rFonts w:ascii="Marianne-Light" w:hAnsi="Marianne-Light"/>
                <w:b/>
                <w:color w:val="000000"/>
                <w:u w:val="single"/>
              </w:rPr>
              <w:br/>
            </w:r>
            <w:r w:rsidRPr="00A37D0A">
              <w:rPr>
                <w:rStyle w:val="fontstyle01"/>
                <w:b/>
                <w:u w:val="single"/>
              </w:rPr>
              <w:t>en compte cette circonstance en leur laissant la possibilité de prier, notamment dans</w:t>
            </w:r>
            <w:r w:rsidRPr="00A37D0A">
              <w:rPr>
                <w:rFonts w:ascii="Marianne-Light" w:hAnsi="Marianne-Light"/>
                <w:b/>
                <w:color w:val="000000"/>
                <w:u w:val="single"/>
              </w:rPr>
              <w:br/>
            </w:r>
            <w:r w:rsidRPr="00A37D0A">
              <w:rPr>
                <w:rStyle w:val="fontstyle01"/>
                <w:b/>
                <w:u w:val="single"/>
              </w:rPr>
              <w:t>leur chambre.</w:t>
            </w:r>
            <w:r w:rsidRPr="00A37D0A">
              <w:rPr>
                <w:rFonts w:ascii="Marianne-Light" w:hAnsi="Marianne-Light"/>
                <w:b/>
                <w:color w:val="000000"/>
                <w:u w:val="single"/>
              </w:rPr>
              <w:br/>
            </w:r>
            <w:r>
              <w:rPr>
                <w:rStyle w:val="fontstyle01"/>
              </w:rPr>
              <w:t>Pour autant, l’exercice de cette liberté ne doit pas permettre des pratiques</w:t>
            </w:r>
            <w:r>
              <w:rPr>
                <w:rFonts w:ascii="Marianne-Light" w:hAnsi="Marianne-Light"/>
                <w:color w:val="000000"/>
              </w:rPr>
              <w:br/>
            </w:r>
            <w:r>
              <w:rPr>
                <w:rStyle w:val="fontstyle01"/>
              </w:rPr>
              <w:t>religieuses qui, par leur nature, par les conditions dans lesquelles elles seraient</w:t>
            </w:r>
            <w:r>
              <w:rPr>
                <w:rFonts w:ascii="Marianne-Light" w:hAnsi="Marianne-Light"/>
                <w:color w:val="000000"/>
              </w:rPr>
              <w:br/>
            </w:r>
            <w:r>
              <w:rPr>
                <w:rStyle w:val="fontstyle01"/>
              </w:rPr>
              <w:t>effectuées individuellement ou collectivement ou par leur caractère ostentatoire ou</w:t>
            </w:r>
            <w:r>
              <w:rPr>
                <w:rFonts w:ascii="Marianne-Light" w:hAnsi="Marianne-Light"/>
                <w:color w:val="000000"/>
              </w:rPr>
              <w:br/>
            </w:r>
            <w:r>
              <w:rPr>
                <w:rStyle w:val="fontstyle01"/>
              </w:rPr>
              <w:t xml:space="preserve">revendicatif, constitueraient un acte de pression, de </w:t>
            </w:r>
            <w:r w:rsidRPr="00A37D0A">
              <w:rPr>
                <w:rStyle w:val="fontstyle01"/>
                <w:b/>
              </w:rPr>
              <w:t>provocation, de prosélytisme</w:t>
            </w:r>
            <w:r>
              <w:rPr>
                <w:rStyle w:val="fontstyle01"/>
              </w:rPr>
              <w:t xml:space="preserve"> ou</w:t>
            </w:r>
            <w:r>
              <w:rPr>
                <w:rFonts w:ascii="Marianne-Light" w:hAnsi="Marianne-Light"/>
                <w:color w:val="000000"/>
              </w:rPr>
              <w:br/>
            </w:r>
            <w:r>
              <w:rPr>
                <w:rStyle w:val="fontstyle01"/>
              </w:rPr>
              <w:t>de propagande, porteraient atteinte à la dignité ou à la liberté de l’élève ou d’autres</w:t>
            </w:r>
            <w:r>
              <w:rPr>
                <w:rFonts w:ascii="Marianne-Light" w:hAnsi="Marianne-Light"/>
                <w:color w:val="000000"/>
              </w:rPr>
              <w:br/>
            </w:r>
            <w:r>
              <w:rPr>
                <w:rStyle w:val="fontstyle01"/>
              </w:rPr>
              <w:t>membres de la communauté éducative, compromettraient leur santé ou leur</w:t>
            </w:r>
            <w:r>
              <w:rPr>
                <w:rFonts w:ascii="Marianne-Light" w:hAnsi="Marianne-Light"/>
                <w:color w:val="000000"/>
              </w:rPr>
              <w:br/>
            </w:r>
            <w:r>
              <w:rPr>
                <w:rStyle w:val="fontstyle01"/>
              </w:rPr>
              <w:t>sécurité, perturberaient le déroulement des activités d’enseignement et le rôle</w:t>
            </w:r>
            <w:r>
              <w:rPr>
                <w:rFonts w:ascii="Marianne-Light" w:hAnsi="Marianne-Light"/>
                <w:color w:val="000000"/>
              </w:rPr>
              <w:br/>
            </w:r>
            <w:r>
              <w:rPr>
                <w:rStyle w:val="fontstyle01"/>
              </w:rPr>
              <w:t>éducatif des enseignants, enfin troubleraient l’ordre dans l’établissement ou le</w:t>
            </w:r>
            <w:r>
              <w:rPr>
                <w:rFonts w:ascii="Marianne-Light" w:hAnsi="Marianne-Light"/>
                <w:color w:val="000000"/>
              </w:rPr>
              <w:br/>
            </w:r>
            <w:r>
              <w:rPr>
                <w:rStyle w:val="fontstyle01"/>
              </w:rPr>
              <w:t>fonctionnement normal du service public</w:t>
            </w:r>
            <w:r>
              <w:rPr>
                <w:rStyle w:val="fontstyle01"/>
                <w:sz w:val="14"/>
                <w:szCs w:val="14"/>
              </w:rPr>
              <w:t>9</w:t>
            </w:r>
            <w:r>
              <w:rPr>
                <w:rStyle w:val="fontstyle01"/>
              </w:rPr>
              <w:t>. Ainsi l’article L. 141-5-2 du code de</w:t>
            </w:r>
            <w:r>
              <w:rPr>
                <w:rFonts w:ascii="Marianne-Light" w:hAnsi="Marianne-Light"/>
                <w:color w:val="000000"/>
              </w:rPr>
              <w:br/>
            </w:r>
            <w:r>
              <w:rPr>
                <w:rStyle w:val="fontstyle01"/>
              </w:rPr>
              <w:t xml:space="preserve">l’éducation précise-t-il : « </w:t>
            </w:r>
            <w:r w:rsidRPr="00BD1214">
              <w:rPr>
                <w:rStyle w:val="fontstyle21"/>
                <w:sz w:val="20"/>
                <w:szCs w:val="20"/>
              </w:rPr>
              <w:t>L'Etat protège la liberté de conscience des élèves. Les</w:t>
            </w:r>
            <w:r w:rsidR="00BD1214">
              <w:rPr>
                <w:rStyle w:val="fontstyle21"/>
                <w:sz w:val="20"/>
                <w:szCs w:val="20"/>
              </w:rPr>
              <w:t xml:space="preserve"> </w:t>
            </w:r>
            <w:r w:rsidRPr="00BD1214">
              <w:rPr>
                <w:rStyle w:val="fontstyle21"/>
                <w:sz w:val="20"/>
                <w:szCs w:val="20"/>
              </w:rPr>
              <w:t>comportements constitutifs de pressions sur les croyances des élèves ou de tentatives</w:t>
            </w:r>
            <w:r w:rsidR="00BD1214" w:rsidRPr="00BD1214">
              <w:rPr>
                <w:rStyle w:val="fontstyle21"/>
                <w:sz w:val="20"/>
                <w:szCs w:val="20"/>
              </w:rPr>
              <w:t xml:space="preserve"> </w:t>
            </w:r>
            <w:r w:rsidRPr="00BD1214">
              <w:rPr>
                <w:rStyle w:val="fontstyle21"/>
                <w:sz w:val="20"/>
                <w:szCs w:val="20"/>
              </w:rPr>
              <w:t>d'endoctrinement de ceux-ci sont interdits dans les écoles publiques et les</w:t>
            </w:r>
            <w:r w:rsidR="00BD1214">
              <w:rPr>
                <w:rStyle w:val="fontstyle21"/>
                <w:sz w:val="20"/>
                <w:szCs w:val="20"/>
              </w:rPr>
              <w:t xml:space="preserve"> </w:t>
            </w:r>
            <w:r w:rsidRPr="00BD1214">
              <w:rPr>
                <w:rStyle w:val="fontstyle21"/>
                <w:sz w:val="20"/>
                <w:szCs w:val="20"/>
              </w:rPr>
              <w:t>établissements publics locaux</w:t>
            </w:r>
            <w:r w:rsidR="00BD1214">
              <w:rPr>
                <w:rStyle w:val="fontstyle21"/>
                <w:sz w:val="20"/>
                <w:szCs w:val="20"/>
              </w:rPr>
              <w:t xml:space="preserve"> </w:t>
            </w:r>
            <w:r w:rsidRPr="00BD1214">
              <w:rPr>
                <w:rStyle w:val="fontstyle21"/>
                <w:sz w:val="20"/>
                <w:szCs w:val="20"/>
              </w:rPr>
              <w:t>d'enseignement, à leurs abords immédiats et pendant</w:t>
            </w:r>
            <w:r w:rsidR="00BD1214">
              <w:rPr>
                <w:rStyle w:val="fontstyle21"/>
                <w:sz w:val="20"/>
                <w:szCs w:val="20"/>
              </w:rPr>
              <w:t xml:space="preserve"> </w:t>
            </w:r>
            <w:r w:rsidRPr="00BD1214">
              <w:rPr>
                <w:rStyle w:val="fontstyle21"/>
                <w:sz w:val="20"/>
                <w:szCs w:val="20"/>
              </w:rPr>
              <w:t>toute activité liée à l'enseignement</w:t>
            </w:r>
            <w:r w:rsidRPr="00BD1214">
              <w:rPr>
                <w:rStyle w:val="fontstyle01"/>
                <w:sz w:val="20"/>
                <w:szCs w:val="20"/>
              </w:rPr>
              <w:t xml:space="preserve">. </w:t>
            </w:r>
            <w:r>
              <w:rPr>
                <w:rStyle w:val="fontstyle01"/>
              </w:rPr>
              <w:t>»</w:t>
            </w:r>
            <w:r>
              <w:rPr>
                <w:rFonts w:ascii="Marianne-Light" w:hAnsi="Marianne-Light"/>
                <w:color w:val="000000"/>
              </w:rPr>
              <w:br/>
            </w:r>
            <w:r>
              <w:rPr>
                <w:rStyle w:val="fontstyle01"/>
              </w:rPr>
              <w:t>En dehors du cas de l’internat et de celui d’une aumônerie autorisée par le recteur</w:t>
            </w:r>
            <w:r>
              <w:rPr>
                <w:rFonts w:ascii="Marianne-Light" w:hAnsi="Marianne-Light"/>
                <w:color w:val="000000"/>
              </w:rPr>
              <w:br/>
            </w:r>
            <w:r>
              <w:rPr>
                <w:rStyle w:val="fontstyle01"/>
              </w:rPr>
              <w:t>d’académie, aucun local d’un établissement public d’enseignement ne peut être mis</w:t>
            </w:r>
            <w:r>
              <w:rPr>
                <w:rFonts w:ascii="Marianne-Light" w:hAnsi="Marianne-Light"/>
                <w:color w:val="000000"/>
              </w:rPr>
              <w:br/>
            </w:r>
            <w:r>
              <w:rPr>
                <w:rStyle w:val="fontstyle01"/>
              </w:rPr>
              <w:t>à disposition des élèves pour des activités religieuses.</w:t>
            </w:r>
            <w:r>
              <w:rPr>
                <w:rFonts w:ascii="Marianne-Light" w:hAnsi="Marianne-Light"/>
                <w:color w:val="000000"/>
              </w:rPr>
              <w:br/>
            </w:r>
          </w:p>
          <w:p w14:paraId="6E281BA5" w14:textId="77777777" w:rsidR="00A37D0A" w:rsidRDefault="00A37D0A">
            <w:pPr>
              <w:pBdr>
                <w:bottom w:val="single" w:sz="6" w:space="1" w:color="auto"/>
              </w:pBdr>
              <w:rPr>
                <w:rFonts w:ascii="Marianne-Light" w:hAnsi="Marianne-Light"/>
                <w:b/>
                <w:color w:val="000000"/>
                <w:sz w:val="18"/>
                <w:szCs w:val="18"/>
              </w:rPr>
            </w:pPr>
            <w:r w:rsidRPr="00AC23D4">
              <w:rPr>
                <w:rFonts w:ascii="Marianne-Light" w:hAnsi="Marianne-Light"/>
                <w:b/>
                <w:color w:val="000000"/>
                <w:sz w:val="18"/>
                <w:szCs w:val="18"/>
                <w:u w:val="single"/>
              </w:rPr>
              <w:t>Le cas des classes transplantées dans le cadre d’un voyage scolaire est similaire.</w:t>
            </w:r>
            <w:r w:rsidRPr="00A37D0A">
              <w:rPr>
                <w:rFonts w:ascii="Marianne-Light" w:hAnsi="Marianne-Light"/>
                <w:color w:val="000000"/>
                <w:sz w:val="18"/>
                <w:szCs w:val="18"/>
              </w:rPr>
              <w:t xml:space="preserve"> Les</w:t>
            </w:r>
            <w:r>
              <w:rPr>
                <w:rFonts w:ascii="Marianne-Light" w:hAnsi="Marianne-Light"/>
                <w:color w:val="000000"/>
                <w:sz w:val="18"/>
                <w:szCs w:val="18"/>
              </w:rPr>
              <w:t xml:space="preserve"> </w:t>
            </w:r>
            <w:r w:rsidRPr="00A37D0A">
              <w:rPr>
                <w:rFonts w:ascii="Marianne-Light" w:hAnsi="Marianne-Light"/>
                <w:color w:val="000000"/>
                <w:sz w:val="18"/>
                <w:szCs w:val="18"/>
              </w:rPr>
              <w:t xml:space="preserve">conditions de la liberté de culte doivent être assurées, mais ne doivent </w:t>
            </w:r>
            <w:r w:rsidRPr="00A37D0A">
              <w:rPr>
                <w:rFonts w:ascii="Marianne-Light" w:hAnsi="Marianne-Light"/>
                <w:b/>
                <w:color w:val="000000"/>
                <w:sz w:val="18"/>
                <w:szCs w:val="18"/>
              </w:rPr>
              <w:t>pas heurter la</w:t>
            </w:r>
            <w:r>
              <w:rPr>
                <w:rFonts w:ascii="Marianne-Light" w:hAnsi="Marianne-Light"/>
                <w:b/>
                <w:color w:val="000000"/>
                <w:sz w:val="18"/>
                <w:szCs w:val="18"/>
              </w:rPr>
              <w:t xml:space="preserve"> </w:t>
            </w:r>
            <w:r w:rsidRPr="00A37D0A">
              <w:rPr>
                <w:rFonts w:ascii="Marianne-Light" w:hAnsi="Marianne-Light"/>
                <w:b/>
                <w:color w:val="000000"/>
                <w:sz w:val="18"/>
                <w:szCs w:val="18"/>
              </w:rPr>
              <w:t>liberté de conscience des autres élèves.</w:t>
            </w:r>
          </w:p>
          <w:p w14:paraId="13B97404" w14:textId="77777777" w:rsidR="00A37D0A" w:rsidRPr="00BD1214" w:rsidRDefault="00A37D0A">
            <w:pPr>
              <w:rPr>
                <w:rFonts w:ascii="Marianne-Light" w:hAnsi="Marianne-Light"/>
                <w:b/>
                <w:color w:val="000000"/>
                <w:sz w:val="8"/>
                <w:szCs w:val="8"/>
              </w:rPr>
            </w:pPr>
          </w:p>
          <w:p w14:paraId="4CA486A8" w14:textId="77777777" w:rsidR="00A37D0A" w:rsidRDefault="00A364C6">
            <w:pPr>
              <w:rPr>
                <w:rFonts w:ascii="Marianne-Light" w:hAnsi="Marianne-Light"/>
                <w:color w:val="000000"/>
                <w:sz w:val="18"/>
                <w:szCs w:val="18"/>
              </w:rPr>
            </w:pPr>
            <w:r>
              <w:rPr>
                <w:rFonts w:ascii="Marianne-Light" w:hAnsi="Marianne-Light"/>
                <w:color w:val="000000"/>
                <w:sz w:val="18"/>
                <w:szCs w:val="18"/>
              </w:rPr>
              <w:t>-</w:t>
            </w:r>
            <w:r w:rsidR="00A37D0A" w:rsidRPr="00A37D0A">
              <w:rPr>
                <w:rFonts w:ascii="Marianne-Light" w:hAnsi="Marianne-Light"/>
                <w:color w:val="000000"/>
                <w:sz w:val="18"/>
                <w:szCs w:val="18"/>
              </w:rPr>
              <w:t xml:space="preserve">On doit observer dans un premier temps qu’il est souhaitable que les </w:t>
            </w:r>
            <w:r w:rsidR="00A37D0A" w:rsidRPr="00A37D0A">
              <w:rPr>
                <w:rFonts w:ascii="Marianne-Light" w:hAnsi="Marianne-Light"/>
                <w:b/>
                <w:color w:val="000000"/>
                <w:sz w:val="18"/>
                <w:szCs w:val="18"/>
                <w:u w:val="single"/>
              </w:rPr>
              <w:t>parents</w:t>
            </w:r>
            <w:r w:rsidR="00A37D0A" w:rsidRPr="00A37D0A">
              <w:rPr>
                <w:rFonts w:ascii="Marianne-Light" w:hAnsi="Marianne-Light"/>
                <w:color w:val="000000"/>
                <w:sz w:val="18"/>
                <w:szCs w:val="18"/>
              </w:rPr>
              <w:t xml:space="preserve"> fassent, le cas échéant, cette demande, puisqu’il s’agit d’enfants mineurs.</w:t>
            </w:r>
          </w:p>
          <w:p w14:paraId="5ECEC6A0" w14:textId="77777777" w:rsidR="00A364C6" w:rsidRDefault="00A364C6">
            <w:pPr>
              <w:rPr>
                <w:rFonts w:ascii="Marianne-Light" w:hAnsi="Marianne-Light"/>
                <w:color w:val="000000"/>
                <w:sz w:val="18"/>
                <w:szCs w:val="18"/>
              </w:rPr>
            </w:pPr>
            <w:r>
              <w:rPr>
                <w:rFonts w:ascii="Marianne-Light" w:hAnsi="Marianne-Light"/>
                <w:color w:val="000000"/>
                <w:sz w:val="18"/>
                <w:szCs w:val="18"/>
              </w:rPr>
              <w:t>-En classe transplantée, on pourra offrir cette possibilité si les locaux le permettent (dans une chambre, la condition est que cela n’induise pas de gêne auprès des autres).</w:t>
            </w:r>
          </w:p>
          <w:p w14:paraId="3DA6E209" w14:textId="77777777" w:rsidR="00A364C6" w:rsidRPr="00A37D0A" w:rsidRDefault="00A364C6">
            <w:pPr>
              <w:rPr>
                <w:rFonts w:ascii="Marianne-Light" w:hAnsi="Marianne-Light"/>
                <w:color w:val="000000"/>
                <w:sz w:val="18"/>
                <w:szCs w:val="18"/>
              </w:rPr>
            </w:pPr>
            <w:r>
              <w:rPr>
                <w:rFonts w:ascii="Marianne-Light" w:hAnsi="Marianne-Light"/>
                <w:color w:val="000000"/>
                <w:sz w:val="18"/>
                <w:szCs w:val="18"/>
              </w:rPr>
              <w:t>-Remarque</w:t>
            </w:r>
            <w:r>
              <w:rPr>
                <w:rFonts w:ascii="Calibri" w:hAnsi="Calibri" w:cs="Calibri"/>
                <w:color w:val="000000"/>
                <w:sz w:val="18"/>
                <w:szCs w:val="18"/>
              </w:rPr>
              <w:t> </w:t>
            </w:r>
            <w:r>
              <w:rPr>
                <w:rFonts w:ascii="Marianne-Light" w:hAnsi="Marianne-Light"/>
                <w:color w:val="000000"/>
                <w:sz w:val="18"/>
                <w:szCs w:val="18"/>
              </w:rPr>
              <w:t>: si un groupe d’élèves est autorisé à se réunir pour un temps d’activité religieuse, qu’en est-il de la surveillance</w:t>
            </w:r>
            <w:r>
              <w:rPr>
                <w:rFonts w:ascii="Calibri" w:hAnsi="Calibri" w:cs="Calibri"/>
                <w:color w:val="000000"/>
                <w:sz w:val="18"/>
                <w:szCs w:val="18"/>
              </w:rPr>
              <w:t> </w:t>
            </w:r>
            <w:r>
              <w:rPr>
                <w:rFonts w:ascii="Marianne-Light" w:hAnsi="Marianne-Light"/>
                <w:color w:val="000000"/>
                <w:sz w:val="18"/>
                <w:szCs w:val="18"/>
              </w:rPr>
              <w:t>?</w:t>
            </w:r>
          </w:p>
          <w:p w14:paraId="463A3B0D" w14:textId="77777777" w:rsidR="00A37D0A" w:rsidRPr="00A37D0A" w:rsidRDefault="00A37D0A">
            <w:pPr>
              <w:rPr>
                <w:sz w:val="18"/>
                <w:szCs w:val="18"/>
              </w:rPr>
            </w:pPr>
          </w:p>
        </w:tc>
      </w:tr>
    </w:tbl>
    <w:p w14:paraId="48231435" w14:textId="77777777" w:rsidR="002609CD" w:rsidRDefault="002609CD"/>
    <w:tbl>
      <w:tblPr>
        <w:tblStyle w:val="Grilledutableau"/>
        <w:tblW w:w="0" w:type="auto"/>
        <w:tblLook w:val="04A0" w:firstRow="1" w:lastRow="0" w:firstColumn="1" w:lastColumn="0" w:noHBand="0" w:noVBand="1"/>
      </w:tblPr>
      <w:tblGrid>
        <w:gridCol w:w="9062"/>
      </w:tblGrid>
      <w:tr w:rsidR="002609CD" w14:paraId="7AC53A1A" w14:textId="77777777" w:rsidTr="00BD1214">
        <w:trPr>
          <w:trHeight w:val="826"/>
        </w:trPr>
        <w:tc>
          <w:tcPr>
            <w:tcW w:w="9062" w:type="dxa"/>
            <w:shd w:val="clear" w:color="auto" w:fill="D9D9D9" w:themeFill="background1" w:themeFillShade="D9"/>
          </w:tcPr>
          <w:p w14:paraId="04CB1C49" w14:textId="77777777" w:rsidR="002609CD" w:rsidRPr="002609CD" w:rsidRDefault="002609CD" w:rsidP="002609CD">
            <w:pPr>
              <w:jc w:val="both"/>
              <w:rPr>
                <w:b/>
              </w:rPr>
            </w:pPr>
            <w:r w:rsidRPr="002609CD">
              <w:rPr>
                <w:b/>
              </w:rPr>
              <w:t>N°5A</w:t>
            </w:r>
          </w:p>
          <w:p w14:paraId="672E6AD4" w14:textId="6E3B956A" w:rsidR="002609CD" w:rsidRDefault="002609CD" w:rsidP="00BD1214">
            <w:pPr>
              <w:jc w:val="both"/>
            </w:pPr>
            <w:r>
              <w:t>Une fillette de CE1 se présente à l’école, au mois de juin, en collants (de laine). A la piscine, elle apporte une combinaison de nage, au lieu d’un maillot de bain.</w:t>
            </w:r>
          </w:p>
        </w:tc>
      </w:tr>
      <w:tr w:rsidR="002609CD" w14:paraId="6DAB6C27" w14:textId="77777777" w:rsidTr="002609CD">
        <w:tc>
          <w:tcPr>
            <w:tcW w:w="9062" w:type="dxa"/>
          </w:tcPr>
          <w:p w14:paraId="7B52F7A5" w14:textId="77777777" w:rsidR="002609CD" w:rsidRDefault="006F03A7">
            <w:r>
              <w:t xml:space="preserve">Pour ce type de situation, il est préférable d’opter pour des considérations liées à la </w:t>
            </w:r>
            <w:r w:rsidRPr="006F03A7">
              <w:rPr>
                <w:b/>
              </w:rPr>
              <w:t>santé</w:t>
            </w:r>
            <w:r>
              <w:t xml:space="preserve"> (en cas de températures relativement élevées, la question du bien-être de l’élève doit primer, sans que l’on soit obligé de mettre en avant des considérations de pratiques vestimentaires liées à une religion).</w:t>
            </w:r>
          </w:p>
          <w:p w14:paraId="38F36D0D" w14:textId="77777777" w:rsidR="006F03A7" w:rsidRPr="006F03A7" w:rsidRDefault="006F03A7">
            <w:r>
              <w:t>C’est dans ces termes qu’il convient de l’exprimer aux parents.</w:t>
            </w:r>
          </w:p>
        </w:tc>
      </w:tr>
    </w:tbl>
    <w:p w14:paraId="64610B9A" w14:textId="77777777" w:rsidR="002609CD" w:rsidRDefault="002609CD"/>
    <w:tbl>
      <w:tblPr>
        <w:tblStyle w:val="Grilledutableau"/>
        <w:tblW w:w="0" w:type="auto"/>
        <w:tblLook w:val="04A0" w:firstRow="1" w:lastRow="0" w:firstColumn="1" w:lastColumn="0" w:noHBand="0" w:noVBand="1"/>
      </w:tblPr>
      <w:tblGrid>
        <w:gridCol w:w="9062"/>
      </w:tblGrid>
      <w:tr w:rsidR="002609CD" w14:paraId="60D8634A" w14:textId="77777777" w:rsidTr="007A17D9">
        <w:tc>
          <w:tcPr>
            <w:tcW w:w="9062" w:type="dxa"/>
            <w:shd w:val="clear" w:color="auto" w:fill="D9D9D9" w:themeFill="background1" w:themeFillShade="D9"/>
          </w:tcPr>
          <w:p w14:paraId="7A070176" w14:textId="77777777" w:rsidR="00D56E1D" w:rsidRPr="009C2D63" w:rsidRDefault="00D56E1D" w:rsidP="00D56E1D">
            <w:pPr>
              <w:rPr>
                <w:b/>
              </w:rPr>
            </w:pPr>
            <w:r w:rsidRPr="009C2D63">
              <w:rPr>
                <w:b/>
              </w:rPr>
              <w:t>N°6A</w:t>
            </w:r>
          </w:p>
          <w:p w14:paraId="79D008FF" w14:textId="77777777" w:rsidR="00D56E1D" w:rsidRDefault="00D56E1D" w:rsidP="00D56E1D">
            <w:r>
              <w:t>Une intervenante du SESSAD prend en charge un élève d’une école, dans un l</w:t>
            </w:r>
            <w:r w:rsidR="005A661E">
              <w:t>ieu voisin des locaux scolaires, pendant le temps scolaire.</w:t>
            </w:r>
          </w:p>
          <w:p w14:paraId="3CF605AA" w14:textId="77777777" w:rsidR="00D56E1D" w:rsidRPr="001D58FC" w:rsidRDefault="00D56E1D" w:rsidP="00D56E1D">
            <w:r>
              <w:t>La directrice constate que celle-ci port</w:t>
            </w:r>
            <w:r w:rsidR="005A661E">
              <w:t>e</w:t>
            </w:r>
            <w:r>
              <w:t xml:space="preserve"> un voile. Elle prend l’attache du responsable du SESSAD, qui indique que cela ne devrait pas poser de problème, car justement les interventions ont lieu en dehors des locaux de l’école.</w:t>
            </w:r>
          </w:p>
          <w:p w14:paraId="45441B4E" w14:textId="77777777" w:rsidR="002609CD" w:rsidRDefault="002609CD"/>
        </w:tc>
      </w:tr>
      <w:tr w:rsidR="002609CD" w14:paraId="2FC7CA40" w14:textId="77777777" w:rsidTr="002609CD">
        <w:tc>
          <w:tcPr>
            <w:tcW w:w="9062" w:type="dxa"/>
          </w:tcPr>
          <w:p w14:paraId="6865F38F" w14:textId="7EDFF2B3" w:rsidR="002609CD" w:rsidRDefault="007A17D9" w:rsidP="007A17D9">
            <w:pPr>
              <w:pBdr>
                <w:bottom w:val="single" w:sz="6" w:space="1" w:color="auto"/>
              </w:pBdr>
              <w:rPr>
                <w:rFonts w:ascii="Marianne-Light" w:hAnsi="Marianne-Light"/>
                <w:color w:val="000000"/>
                <w:sz w:val="18"/>
                <w:szCs w:val="18"/>
              </w:rPr>
            </w:pPr>
            <w:r w:rsidRPr="007A17D9">
              <w:rPr>
                <w:rFonts w:ascii="Marianne-Light" w:hAnsi="Marianne-Light"/>
                <w:color w:val="000000"/>
                <w:sz w:val="18"/>
                <w:szCs w:val="18"/>
              </w:rPr>
              <w:t>Article L. 141-5-1 du code de l’éducation</w:t>
            </w:r>
            <w:r w:rsidRPr="007A17D9">
              <w:rPr>
                <w:rFonts w:ascii="Marianne-Light" w:hAnsi="Marianne-Light"/>
                <w:color w:val="000000"/>
                <w:sz w:val="18"/>
                <w:szCs w:val="18"/>
              </w:rPr>
              <w:br/>
              <w:t>Article 1</w:t>
            </w:r>
            <w:r w:rsidRPr="007A17D9">
              <w:rPr>
                <w:rFonts w:ascii="Marianne-Light" w:hAnsi="Marianne-Light"/>
                <w:color w:val="000000"/>
                <w:sz w:val="12"/>
                <w:szCs w:val="12"/>
              </w:rPr>
              <w:t xml:space="preserve">er </w:t>
            </w:r>
            <w:r w:rsidRPr="007A17D9">
              <w:rPr>
                <w:rFonts w:ascii="Marianne-Light" w:hAnsi="Marianne-Light"/>
                <w:color w:val="000000"/>
                <w:sz w:val="18"/>
                <w:szCs w:val="18"/>
              </w:rPr>
              <w:t>de la loi n° 2021-1109 du 24 août 2021 confortant le respect des principes de la République</w:t>
            </w:r>
            <w:r w:rsidRPr="007A17D9">
              <w:rPr>
                <w:rFonts w:ascii="Marianne-Light" w:hAnsi="Marianne-Light"/>
                <w:color w:val="000000"/>
                <w:sz w:val="18"/>
                <w:szCs w:val="18"/>
              </w:rPr>
              <w:br/>
              <w:t xml:space="preserve">Cour administrative d’appel de Lyon, 23 juillet 2019, </w:t>
            </w:r>
            <w:r w:rsidRPr="007A17D9">
              <w:rPr>
                <w:rFonts w:ascii="Marianne-Light" w:hAnsi="Marianne-Light"/>
                <w:color w:val="000000" w:themeColor="text1"/>
                <w:sz w:val="18"/>
                <w:szCs w:val="18"/>
              </w:rPr>
              <w:t>n° 17LY04351</w:t>
            </w:r>
            <w:r w:rsidRPr="007A17D9">
              <w:rPr>
                <w:rFonts w:ascii="Marianne-Light" w:hAnsi="Marianne-Light"/>
                <w:color w:val="000000" w:themeColor="text1"/>
                <w:sz w:val="18"/>
                <w:szCs w:val="18"/>
              </w:rPr>
              <w:br/>
            </w:r>
            <w:r w:rsidRPr="007A17D9">
              <w:rPr>
                <w:rFonts w:ascii="Marianne-Light" w:hAnsi="Marianne-Light"/>
                <w:color w:val="000000"/>
                <w:sz w:val="18"/>
                <w:szCs w:val="18"/>
              </w:rPr>
              <w:t>Circulaire n° 2004-084 du 18 mai 2004 relative à la mise en œuvre de la loi n° 2004-228 du 15 mars 2004</w:t>
            </w:r>
            <w:r w:rsidRPr="007A17D9">
              <w:rPr>
                <w:rFonts w:ascii="Marianne-Light" w:hAnsi="Marianne-Light"/>
                <w:color w:val="000000"/>
                <w:sz w:val="18"/>
                <w:szCs w:val="18"/>
              </w:rPr>
              <w:br/>
              <w:t>encadrant, en application du principe de laïcité, le port de signes ou de tenues manifestant une</w:t>
            </w:r>
            <w:r w:rsidRPr="007A17D9">
              <w:rPr>
                <w:rFonts w:ascii="Marianne-Light" w:hAnsi="Marianne-Light"/>
                <w:color w:val="000000"/>
                <w:sz w:val="18"/>
                <w:szCs w:val="18"/>
              </w:rPr>
              <w:br/>
              <w:t>appartenance religieuse dans les écoles, collèges et lycées publics</w:t>
            </w:r>
            <w:r w:rsidRPr="007A17D9">
              <w:rPr>
                <w:rFonts w:ascii="Marianne-Light" w:hAnsi="Marianne-Light"/>
                <w:color w:val="000000"/>
                <w:sz w:val="18"/>
                <w:szCs w:val="18"/>
              </w:rPr>
              <w:br/>
              <w:t xml:space="preserve">Étude du Conseil d’État du 19 décembre 2013 sur l’application du principe de </w:t>
            </w:r>
            <w:r w:rsidRPr="007A17D9">
              <w:rPr>
                <w:rFonts w:ascii="Marianne-Light" w:hAnsi="Marianne-Light"/>
                <w:b/>
                <w:color w:val="000000"/>
                <w:sz w:val="18"/>
                <w:szCs w:val="18"/>
                <w:u w:val="single"/>
              </w:rPr>
              <w:t>neutralité religieuse</w:t>
            </w:r>
            <w:r w:rsidRPr="007A17D9">
              <w:rPr>
                <w:rFonts w:ascii="Marianne-Light" w:hAnsi="Marianne-Light"/>
                <w:color w:val="000000"/>
                <w:sz w:val="18"/>
                <w:szCs w:val="18"/>
              </w:rPr>
              <w:t xml:space="preserve"> </w:t>
            </w:r>
            <w:r w:rsidRPr="007A17D9">
              <w:rPr>
                <w:rFonts w:ascii="Marianne-Light" w:hAnsi="Marianne-Light"/>
                <w:b/>
                <w:color w:val="000000"/>
                <w:sz w:val="18"/>
                <w:szCs w:val="18"/>
                <w:u w:val="single"/>
              </w:rPr>
              <w:t>dans les services publics</w:t>
            </w:r>
            <w:r w:rsidRPr="007A17D9">
              <w:rPr>
                <w:rFonts w:ascii="Marianne-Light" w:hAnsi="Marianne-Light"/>
                <w:color w:val="000000"/>
                <w:sz w:val="18"/>
                <w:szCs w:val="18"/>
              </w:rPr>
              <w:t>, réalisée à la demande du Défenseur des droits</w:t>
            </w:r>
            <w:r w:rsidRPr="007A17D9">
              <w:rPr>
                <w:rFonts w:ascii="Marianne-Light" w:hAnsi="Marianne-Light"/>
                <w:color w:val="000000"/>
                <w:sz w:val="18"/>
                <w:szCs w:val="18"/>
              </w:rPr>
              <w:br/>
              <w:t>Les enseignants peuvent avoir recours, dans un objectif pédagogique et éducatif, à</w:t>
            </w:r>
            <w:r>
              <w:rPr>
                <w:rFonts w:ascii="Marianne-Light" w:hAnsi="Marianne-Light"/>
                <w:color w:val="000000"/>
                <w:sz w:val="18"/>
                <w:szCs w:val="18"/>
              </w:rPr>
              <w:t xml:space="preserve"> </w:t>
            </w:r>
            <w:r w:rsidRPr="007A17D9">
              <w:rPr>
                <w:rFonts w:ascii="Marianne-Light" w:hAnsi="Marianne-Light"/>
                <w:color w:val="000000"/>
                <w:sz w:val="18"/>
                <w:szCs w:val="18"/>
              </w:rPr>
              <w:t>l’intervention d’intervenants extérieurs : certaines activités scolaires, qui nécessitent</w:t>
            </w:r>
            <w:r>
              <w:rPr>
                <w:rFonts w:ascii="Marianne-Light" w:hAnsi="Marianne-Light"/>
                <w:color w:val="000000"/>
                <w:sz w:val="18"/>
                <w:szCs w:val="18"/>
              </w:rPr>
              <w:t xml:space="preserve"> </w:t>
            </w:r>
            <w:r w:rsidRPr="007A17D9">
              <w:rPr>
                <w:rFonts w:ascii="Marianne-Light" w:hAnsi="Marianne-Light"/>
                <w:color w:val="000000"/>
                <w:sz w:val="18"/>
                <w:szCs w:val="18"/>
              </w:rPr>
              <w:t>un encadrement renforcé ou une compétence précise, peuvent ainsi être rendues</w:t>
            </w:r>
            <w:r>
              <w:rPr>
                <w:rFonts w:ascii="Marianne-Light" w:hAnsi="Marianne-Light"/>
                <w:color w:val="000000"/>
                <w:sz w:val="18"/>
                <w:szCs w:val="18"/>
              </w:rPr>
              <w:t xml:space="preserve"> </w:t>
            </w:r>
            <w:r w:rsidRPr="007A17D9">
              <w:rPr>
                <w:rFonts w:ascii="Marianne-Light" w:hAnsi="Marianne-Light"/>
                <w:color w:val="000000"/>
                <w:sz w:val="18"/>
                <w:szCs w:val="18"/>
              </w:rPr>
              <w:t>possibles grâce à la contribution d’intervenants extérieurs. L’enseignant chargé de la</w:t>
            </w:r>
            <w:r>
              <w:rPr>
                <w:rFonts w:ascii="Marianne-Light" w:hAnsi="Marianne-Light"/>
                <w:color w:val="000000"/>
                <w:sz w:val="18"/>
                <w:szCs w:val="18"/>
              </w:rPr>
              <w:t xml:space="preserve"> </w:t>
            </w:r>
            <w:r w:rsidRPr="007A17D9">
              <w:rPr>
                <w:rFonts w:ascii="Marianne-Light" w:hAnsi="Marianne-Light"/>
                <w:color w:val="000000"/>
                <w:sz w:val="18"/>
                <w:szCs w:val="18"/>
              </w:rPr>
              <w:t>classe au moment de l’activité garde la responsabilité pédagogique permanente de</w:t>
            </w:r>
            <w:r>
              <w:rPr>
                <w:rFonts w:ascii="Marianne-Light" w:hAnsi="Marianne-Light"/>
                <w:color w:val="000000"/>
                <w:sz w:val="18"/>
                <w:szCs w:val="18"/>
              </w:rPr>
              <w:t xml:space="preserve"> </w:t>
            </w:r>
            <w:r w:rsidRPr="007A17D9">
              <w:rPr>
                <w:rFonts w:ascii="Marianne-Light" w:hAnsi="Marianne-Light"/>
                <w:color w:val="000000"/>
                <w:sz w:val="18"/>
                <w:szCs w:val="18"/>
              </w:rPr>
              <w:t>l’organisation de la séance.</w:t>
            </w:r>
            <w:r w:rsidRPr="007A17D9">
              <w:rPr>
                <w:rFonts w:ascii="Marianne-Light" w:hAnsi="Marianne-Light"/>
                <w:color w:val="000000"/>
              </w:rPr>
              <w:br/>
            </w:r>
            <w:r w:rsidRPr="007A17D9">
              <w:rPr>
                <w:rFonts w:ascii="Marianne-Light" w:hAnsi="Marianne-Light"/>
                <w:color w:val="000000"/>
                <w:sz w:val="18"/>
                <w:szCs w:val="18"/>
              </w:rPr>
              <w:t>À titre d’exemple, plusieurs types d’interventions peuvent être proposés par :</w:t>
            </w:r>
            <w:r w:rsidRPr="007A17D9">
              <w:rPr>
                <w:rFonts w:ascii="Marianne-Light" w:hAnsi="Marianne-Light"/>
                <w:color w:val="000000"/>
              </w:rPr>
              <w:br/>
            </w:r>
            <w:r w:rsidRPr="007A17D9">
              <w:rPr>
                <w:rFonts w:ascii="Tahoma" w:hAnsi="Tahoma" w:cs="Tahoma"/>
                <w:color w:val="000000"/>
              </w:rPr>
              <w:t xml:space="preserve">- </w:t>
            </w:r>
            <w:r w:rsidRPr="007A17D9">
              <w:rPr>
                <w:rFonts w:ascii="Marianne-Light" w:hAnsi="Marianne-Light"/>
                <w:color w:val="000000"/>
                <w:sz w:val="18"/>
                <w:szCs w:val="18"/>
              </w:rPr>
              <w:t>des représentants de collectivités publiques ou d’associations agréées</w:t>
            </w:r>
            <w:r w:rsidRPr="007A17D9">
              <w:rPr>
                <w:rFonts w:ascii="Cambria Math" w:hAnsi="Cambria Math" w:cs="Cambria Math"/>
                <w:color w:val="000000"/>
                <w:sz w:val="18"/>
                <w:szCs w:val="18"/>
              </w:rPr>
              <w:t> </w:t>
            </w:r>
            <w:r w:rsidRPr="007A17D9">
              <w:rPr>
                <w:rFonts w:ascii="Marianne-Light" w:hAnsi="Marianne-Light"/>
                <w:color w:val="000000"/>
                <w:sz w:val="18"/>
                <w:szCs w:val="18"/>
              </w:rPr>
              <w:t>;</w:t>
            </w:r>
            <w:r w:rsidRPr="007A17D9">
              <w:rPr>
                <w:rFonts w:ascii="Marianne-Light" w:hAnsi="Marianne-Light"/>
                <w:color w:val="000000"/>
              </w:rPr>
              <w:br/>
            </w:r>
            <w:r w:rsidRPr="007A17D9">
              <w:rPr>
                <w:rFonts w:ascii="Tahoma" w:hAnsi="Tahoma" w:cs="Tahoma"/>
                <w:color w:val="000000"/>
              </w:rPr>
              <w:t xml:space="preserve">- </w:t>
            </w:r>
            <w:r w:rsidRPr="007A17D9">
              <w:rPr>
                <w:rFonts w:ascii="Marianne-Light" w:hAnsi="Marianne-Light"/>
                <w:color w:val="000000"/>
                <w:sz w:val="18"/>
                <w:szCs w:val="18"/>
              </w:rPr>
              <w:t>des membres de la réserve citoyenne de l’éducation nationale</w:t>
            </w:r>
            <w:r w:rsidRPr="007A17D9">
              <w:rPr>
                <w:rFonts w:ascii="Cambria Math" w:hAnsi="Cambria Math" w:cs="Cambria Math"/>
                <w:color w:val="000000"/>
                <w:sz w:val="18"/>
                <w:szCs w:val="18"/>
              </w:rPr>
              <w:t> </w:t>
            </w:r>
            <w:r w:rsidRPr="007A17D9">
              <w:rPr>
                <w:rFonts w:ascii="Marianne-Light" w:hAnsi="Marianne-Light"/>
                <w:color w:val="000000"/>
                <w:sz w:val="18"/>
                <w:szCs w:val="18"/>
              </w:rPr>
              <w:t>;</w:t>
            </w:r>
            <w:r w:rsidRPr="007A17D9">
              <w:rPr>
                <w:rFonts w:ascii="Marianne-Light" w:hAnsi="Marianne-Light"/>
                <w:color w:val="000000"/>
              </w:rPr>
              <w:br/>
            </w:r>
            <w:r w:rsidRPr="007A17D9">
              <w:rPr>
                <w:rFonts w:ascii="Tahoma" w:hAnsi="Tahoma" w:cs="Tahoma"/>
                <w:color w:val="000000"/>
              </w:rPr>
              <w:t xml:space="preserve">- </w:t>
            </w:r>
            <w:r w:rsidRPr="007A17D9">
              <w:rPr>
                <w:rFonts w:ascii="Marianne-Light" w:hAnsi="Marianne-Light"/>
                <w:color w:val="000000"/>
                <w:sz w:val="18"/>
                <w:szCs w:val="18"/>
              </w:rPr>
              <w:t>des institutions et établissements culturels</w:t>
            </w:r>
            <w:r w:rsidRPr="007A17D9">
              <w:rPr>
                <w:rFonts w:ascii="Cambria Math" w:hAnsi="Cambria Math" w:cs="Cambria Math"/>
                <w:color w:val="000000"/>
                <w:sz w:val="18"/>
                <w:szCs w:val="18"/>
              </w:rPr>
              <w:t> </w:t>
            </w:r>
            <w:r w:rsidRPr="007A17D9">
              <w:rPr>
                <w:rFonts w:ascii="Marianne-Light" w:hAnsi="Marianne-Light"/>
                <w:color w:val="000000"/>
                <w:sz w:val="18"/>
                <w:szCs w:val="18"/>
              </w:rPr>
              <w:t>;</w:t>
            </w:r>
            <w:r w:rsidRPr="007A17D9">
              <w:rPr>
                <w:rFonts w:ascii="Marianne-Light" w:hAnsi="Marianne-Light"/>
                <w:color w:val="000000"/>
              </w:rPr>
              <w:br/>
            </w:r>
            <w:r w:rsidRPr="007A17D9">
              <w:rPr>
                <w:rFonts w:ascii="Tahoma" w:hAnsi="Tahoma" w:cs="Tahoma"/>
                <w:color w:val="000000"/>
              </w:rPr>
              <w:t xml:space="preserve">- </w:t>
            </w:r>
            <w:r w:rsidRPr="007A17D9">
              <w:rPr>
                <w:rFonts w:ascii="Marianne-Light" w:hAnsi="Marianne-Light"/>
                <w:color w:val="000000"/>
                <w:sz w:val="18"/>
                <w:szCs w:val="18"/>
              </w:rPr>
              <w:t>des témoins historiques</w:t>
            </w:r>
            <w:r w:rsidRPr="007A17D9">
              <w:rPr>
                <w:rFonts w:ascii="Cambria Math" w:hAnsi="Cambria Math" w:cs="Cambria Math"/>
                <w:color w:val="000000"/>
                <w:sz w:val="18"/>
                <w:szCs w:val="18"/>
              </w:rPr>
              <w:t> </w:t>
            </w:r>
            <w:r w:rsidRPr="007A17D9">
              <w:rPr>
                <w:rFonts w:ascii="Marianne-Light" w:hAnsi="Marianne-Light"/>
                <w:color w:val="000000"/>
                <w:sz w:val="18"/>
                <w:szCs w:val="18"/>
              </w:rPr>
              <w:t>;</w:t>
            </w:r>
            <w:r w:rsidRPr="007A17D9">
              <w:rPr>
                <w:rFonts w:ascii="Marianne-Light" w:hAnsi="Marianne-Light"/>
                <w:color w:val="000000"/>
              </w:rPr>
              <w:br/>
            </w:r>
            <w:r w:rsidRPr="007A17D9">
              <w:rPr>
                <w:rFonts w:ascii="Tahoma" w:hAnsi="Tahoma" w:cs="Tahoma"/>
                <w:color w:val="000000"/>
              </w:rPr>
              <w:t xml:space="preserve">- </w:t>
            </w:r>
            <w:r w:rsidRPr="007A17D9">
              <w:rPr>
                <w:rFonts w:ascii="Marianne-Light" w:hAnsi="Marianne-Light"/>
                <w:color w:val="000000"/>
                <w:sz w:val="18"/>
                <w:szCs w:val="18"/>
              </w:rPr>
              <w:t>des anciens élèves ou anciens parents d’élèves</w:t>
            </w:r>
            <w:r w:rsidRPr="007A17D9">
              <w:rPr>
                <w:rFonts w:ascii="Cambria Math" w:hAnsi="Cambria Math" w:cs="Cambria Math"/>
                <w:color w:val="000000"/>
                <w:sz w:val="18"/>
                <w:szCs w:val="18"/>
              </w:rPr>
              <w:t> </w:t>
            </w:r>
            <w:r w:rsidRPr="007A17D9">
              <w:rPr>
                <w:rFonts w:ascii="Marianne-Light" w:hAnsi="Marianne-Light"/>
                <w:color w:val="000000"/>
                <w:sz w:val="18"/>
                <w:szCs w:val="18"/>
              </w:rPr>
              <w:t>;</w:t>
            </w:r>
            <w:r w:rsidRPr="007A17D9">
              <w:rPr>
                <w:rFonts w:ascii="Marianne-Light" w:hAnsi="Marianne-Light"/>
                <w:color w:val="000000"/>
              </w:rPr>
              <w:br/>
            </w:r>
            <w:r w:rsidRPr="007A17D9">
              <w:rPr>
                <w:rFonts w:ascii="Tahoma" w:hAnsi="Tahoma" w:cs="Tahoma"/>
                <w:color w:val="000000"/>
              </w:rPr>
              <w:t xml:space="preserve">- </w:t>
            </w:r>
            <w:r w:rsidRPr="007A17D9">
              <w:rPr>
                <w:rFonts w:ascii="Marianne-Light" w:hAnsi="Marianne-Light"/>
                <w:color w:val="000000"/>
                <w:sz w:val="18"/>
                <w:szCs w:val="18"/>
              </w:rPr>
              <w:t>des membres de fédérations sportives.</w:t>
            </w:r>
            <w:r w:rsidRPr="007A17D9">
              <w:rPr>
                <w:rFonts w:ascii="Marianne-Light" w:hAnsi="Marianne-Light"/>
                <w:color w:val="000000"/>
              </w:rPr>
              <w:br/>
            </w:r>
            <w:r w:rsidRPr="007A17D9">
              <w:rPr>
                <w:rFonts w:ascii="Marianne-Light" w:hAnsi="Marianne-Light"/>
                <w:color w:val="000000"/>
                <w:sz w:val="18"/>
                <w:szCs w:val="18"/>
              </w:rPr>
              <w:t>Leur intervention s’inscrivant dans le cadre fixé par l’école en matière de respect</w:t>
            </w:r>
            <w:r>
              <w:rPr>
                <w:rFonts w:ascii="Marianne-Light" w:hAnsi="Marianne-Light"/>
                <w:color w:val="000000"/>
                <w:sz w:val="18"/>
                <w:szCs w:val="18"/>
              </w:rPr>
              <w:t xml:space="preserve"> </w:t>
            </w:r>
            <w:r w:rsidRPr="007A17D9">
              <w:rPr>
                <w:rFonts w:ascii="Marianne-Light" w:hAnsi="Marianne-Light"/>
                <w:color w:val="000000"/>
                <w:sz w:val="18"/>
                <w:szCs w:val="18"/>
              </w:rPr>
              <w:t>des valeurs républicaines, les intervenants extérieurs ne peuvent pas faire acte de</w:t>
            </w:r>
            <w:r>
              <w:rPr>
                <w:rFonts w:ascii="Marianne-Light" w:hAnsi="Marianne-Light"/>
                <w:color w:val="000000"/>
                <w:sz w:val="18"/>
                <w:szCs w:val="18"/>
              </w:rPr>
              <w:t xml:space="preserve"> </w:t>
            </w:r>
            <w:r w:rsidRPr="007A17D9">
              <w:rPr>
                <w:rFonts w:ascii="Marianne-Light" w:hAnsi="Marianne-Light"/>
                <w:color w:val="000000"/>
                <w:sz w:val="18"/>
                <w:szCs w:val="18"/>
              </w:rPr>
              <w:t>prosélytisme religieux ni de propagande politique ou commerciale</w:t>
            </w:r>
            <w:r>
              <w:rPr>
                <w:rFonts w:ascii="Marianne-Light" w:hAnsi="Marianne-Light"/>
                <w:color w:val="000000"/>
                <w:sz w:val="18"/>
                <w:szCs w:val="18"/>
              </w:rPr>
              <w:t>.</w:t>
            </w:r>
            <w:r w:rsidR="00BD1214">
              <w:rPr>
                <w:rFonts w:ascii="Marianne-Light" w:hAnsi="Marianne-Light"/>
                <w:color w:val="000000"/>
                <w:sz w:val="18"/>
                <w:szCs w:val="18"/>
              </w:rPr>
              <w:br/>
            </w:r>
          </w:p>
          <w:p w14:paraId="2A3DA172" w14:textId="77777777" w:rsidR="005A661E" w:rsidRDefault="005A661E" w:rsidP="007A17D9">
            <w:pPr>
              <w:rPr>
                <w:rFonts w:ascii="Marianne-Light" w:hAnsi="Marianne-Light"/>
                <w:color w:val="000000"/>
                <w:sz w:val="18"/>
                <w:szCs w:val="18"/>
              </w:rPr>
            </w:pPr>
          </w:p>
          <w:p w14:paraId="19676CDB" w14:textId="77777777" w:rsidR="005A661E" w:rsidRDefault="005A661E" w:rsidP="007A17D9">
            <w:r>
              <w:rPr>
                <w:rFonts w:ascii="Marianne-Light" w:hAnsi="Marianne-Light"/>
                <w:color w:val="000000"/>
                <w:sz w:val="18"/>
                <w:szCs w:val="18"/>
              </w:rPr>
              <w:t xml:space="preserve">Il y a lieu d’étendre l’obligation de neutralité à cette situation, compte tenu du fait que l’élève reste dans tous les cas sous la responsabilité de l’école (temps scolaire). Le </w:t>
            </w:r>
            <w:r w:rsidR="00AC23D4">
              <w:rPr>
                <w:rFonts w:ascii="Marianne-Light" w:hAnsi="Marianne-Light"/>
                <w:color w:val="000000"/>
                <w:sz w:val="18"/>
                <w:szCs w:val="18"/>
              </w:rPr>
              <w:t>directeur pourrait av</w:t>
            </w:r>
            <w:r>
              <w:rPr>
                <w:rFonts w:ascii="Marianne-Light" w:hAnsi="Marianne-Light"/>
                <w:color w:val="000000"/>
                <w:sz w:val="18"/>
                <w:szCs w:val="18"/>
              </w:rPr>
              <w:t>oir à répondre auprès des parents de cette atteinte à la laïcité.</w:t>
            </w:r>
          </w:p>
        </w:tc>
      </w:tr>
    </w:tbl>
    <w:p w14:paraId="1EA6D809" w14:textId="77777777" w:rsidR="002609CD" w:rsidRDefault="002609CD"/>
    <w:p w14:paraId="70634109" w14:textId="45E2DC06" w:rsidR="00082288" w:rsidRDefault="00082288" w:rsidP="00082288"/>
    <w:p w14:paraId="79E3244E" w14:textId="77777777" w:rsidR="00082288" w:rsidRDefault="00082288" w:rsidP="00082288"/>
    <w:p w14:paraId="5A78BE18" w14:textId="77777777" w:rsidR="00082288" w:rsidRDefault="00082288" w:rsidP="00082288"/>
    <w:p w14:paraId="50C46FFD" w14:textId="77777777" w:rsidR="00082288" w:rsidRDefault="00082288" w:rsidP="00082288"/>
    <w:p w14:paraId="4A77CA5B" w14:textId="77777777" w:rsidR="00082288" w:rsidRDefault="00082288" w:rsidP="00082288"/>
    <w:p w14:paraId="01A500E0" w14:textId="77777777" w:rsidR="00082288" w:rsidRDefault="00082288" w:rsidP="00082288"/>
    <w:tbl>
      <w:tblPr>
        <w:tblStyle w:val="Grilledutableau"/>
        <w:tblW w:w="0" w:type="auto"/>
        <w:tblLook w:val="04A0" w:firstRow="1" w:lastRow="0" w:firstColumn="1" w:lastColumn="0" w:noHBand="0" w:noVBand="1"/>
      </w:tblPr>
      <w:tblGrid>
        <w:gridCol w:w="9062"/>
      </w:tblGrid>
      <w:tr w:rsidR="00082288" w14:paraId="1D2C27B1" w14:textId="77777777" w:rsidTr="0071488A">
        <w:tc>
          <w:tcPr>
            <w:tcW w:w="9062" w:type="dxa"/>
            <w:shd w:val="clear" w:color="auto" w:fill="BFBFBF" w:themeFill="background1" w:themeFillShade="BF"/>
          </w:tcPr>
          <w:p w14:paraId="2AC2E4B7" w14:textId="77777777" w:rsidR="00082288" w:rsidRDefault="00082288" w:rsidP="0071488A">
            <w:pPr>
              <w:rPr>
                <w:b/>
              </w:rPr>
            </w:pPr>
            <w:r w:rsidRPr="00813AFE">
              <w:rPr>
                <w:b/>
              </w:rPr>
              <w:lastRenderedPageBreak/>
              <w:t>N°7A</w:t>
            </w:r>
          </w:p>
          <w:p w14:paraId="11CD106F" w14:textId="77777777" w:rsidR="00082288" w:rsidRPr="00813AFE" w:rsidRDefault="00082288" w:rsidP="0071488A">
            <w:r w:rsidRPr="00813AFE">
              <w:t>Lors d’un échange avec des parents d’élèves</w:t>
            </w:r>
            <w:r>
              <w:t xml:space="preserve"> (équipe éducative), la directrice d’une école rapporte que ces parents, originaires d’un pays d’Europe centrale mais maîtrisant tous deux la langue française, échangent en Français avec les personnes participant à la réunion, mais parlent entre eux dans leur langue d’origine.</w:t>
            </w:r>
          </w:p>
          <w:p w14:paraId="02FC1E89" w14:textId="77777777" w:rsidR="00082288" w:rsidRDefault="00082288" w:rsidP="0071488A"/>
        </w:tc>
      </w:tr>
      <w:tr w:rsidR="00082288" w14:paraId="292805DC" w14:textId="77777777" w:rsidTr="0071488A">
        <w:tc>
          <w:tcPr>
            <w:tcW w:w="9062" w:type="dxa"/>
          </w:tcPr>
          <w:p w14:paraId="41FB7470" w14:textId="77777777" w:rsidR="00082288" w:rsidRPr="00082288" w:rsidRDefault="00082288" w:rsidP="0071488A">
            <w:pPr>
              <w:rPr>
                <w:rFonts w:ascii="Marianne" w:hAnsi="Marianne"/>
              </w:rPr>
            </w:pPr>
          </w:p>
          <w:p w14:paraId="66AED3F0" w14:textId="77777777" w:rsidR="00082288" w:rsidRPr="00082288" w:rsidRDefault="00082288" w:rsidP="0071488A">
            <w:pPr>
              <w:rPr>
                <w:rFonts w:ascii="Marianne" w:hAnsi="Marianne"/>
                <w:b/>
              </w:rPr>
            </w:pPr>
            <w:r w:rsidRPr="00082288">
              <w:rPr>
                <w:rFonts w:ascii="Marianne" w:hAnsi="Marianne"/>
                <w:b/>
              </w:rPr>
              <w:t>Idem cas 3A</w:t>
            </w:r>
          </w:p>
          <w:p w14:paraId="5C058390" w14:textId="77777777" w:rsidR="00082288" w:rsidRPr="00082288" w:rsidRDefault="00082288" w:rsidP="0071488A">
            <w:pPr>
              <w:rPr>
                <w:rFonts w:ascii="Marianne" w:hAnsi="Marianne"/>
              </w:rPr>
            </w:pPr>
            <w:r w:rsidRPr="00082288">
              <w:rPr>
                <w:rFonts w:ascii="Marianne" w:hAnsi="Marianne"/>
              </w:rPr>
              <w:t xml:space="preserve">Cela n’entre pas dans le cadre strict des atteintes à la laïcité. </w:t>
            </w:r>
          </w:p>
          <w:p w14:paraId="5A95224C" w14:textId="77777777" w:rsidR="00082288" w:rsidRPr="00082288" w:rsidRDefault="00082288" w:rsidP="0071488A">
            <w:pPr>
              <w:rPr>
                <w:rFonts w:ascii="Marianne" w:hAnsi="Marianne"/>
              </w:rPr>
            </w:pPr>
            <w:r w:rsidRPr="00082288">
              <w:rPr>
                <w:rFonts w:ascii="Marianne" w:hAnsi="Marianne"/>
              </w:rPr>
              <w:t xml:space="preserve">Mais, </w:t>
            </w:r>
            <w:r w:rsidRPr="00082288">
              <w:rPr>
                <w:rFonts w:ascii="Marianne" w:hAnsi="Marianne"/>
                <w:b/>
              </w:rPr>
              <w:t>il est possible de demander à ces parents de s’exprimer en Français</w:t>
            </w:r>
            <w:r w:rsidRPr="00082288">
              <w:rPr>
                <w:rFonts w:ascii="Marianne" w:hAnsi="Marianne"/>
              </w:rPr>
              <w:t xml:space="preserve"> (ils sont francophones)</w:t>
            </w:r>
          </w:p>
          <w:p w14:paraId="2651A889" w14:textId="77777777" w:rsidR="00082288" w:rsidRPr="00082288" w:rsidRDefault="00082288" w:rsidP="0071488A">
            <w:pPr>
              <w:rPr>
                <w:rFonts w:ascii="Marianne" w:hAnsi="Marianne"/>
              </w:rPr>
            </w:pPr>
            <w:r w:rsidRPr="00082288">
              <w:rPr>
                <w:rFonts w:ascii="Marianne" w:hAnsi="Marianne"/>
              </w:rPr>
              <w:t>Car</w:t>
            </w:r>
          </w:p>
          <w:p w14:paraId="25BB4AF7" w14:textId="77777777" w:rsidR="00082288" w:rsidRPr="00082288" w:rsidRDefault="00082288" w:rsidP="0071488A">
            <w:pPr>
              <w:pStyle w:val="Paragraphedeliste"/>
              <w:numPr>
                <w:ilvl w:val="0"/>
                <w:numId w:val="2"/>
              </w:numPr>
              <w:rPr>
                <w:rFonts w:ascii="Marianne" w:hAnsi="Marianne"/>
              </w:rPr>
            </w:pPr>
            <w:r w:rsidRPr="00082288">
              <w:rPr>
                <w:rFonts w:ascii="Marianne" w:hAnsi="Marianne"/>
              </w:rPr>
              <w:t xml:space="preserve">Une telle posture peut avoir pour effet de créer, pendant le déroulement même d’une réunion, une </w:t>
            </w:r>
            <w:r w:rsidRPr="00082288">
              <w:rPr>
                <w:rFonts w:ascii="Marianne" w:hAnsi="Marianne"/>
                <w:b/>
              </w:rPr>
              <w:t xml:space="preserve">scission, une tentative d’échapper à la nécessaire transparence </w:t>
            </w:r>
            <w:r w:rsidRPr="00082288">
              <w:rPr>
                <w:rFonts w:ascii="Marianne" w:hAnsi="Marianne"/>
              </w:rPr>
              <w:t>des propos tenus</w:t>
            </w:r>
            <w:r w:rsidRPr="00082288">
              <w:rPr>
                <w:rFonts w:ascii="Marianne" w:hAnsi="Marianne"/>
                <w:b/>
              </w:rPr>
              <w:t xml:space="preserve"> </w:t>
            </w:r>
            <w:r w:rsidRPr="00082288">
              <w:rPr>
                <w:rFonts w:ascii="Marianne" w:hAnsi="Marianne"/>
              </w:rPr>
              <w:t>par les uns et les autres.</w:t>
            </w:r>
          </w:p>
          <w:p w14:paraId="1D37AC3E" w14:textId="77777777" w:rsidR="00082288" w:rsidRPr="00082288" w:rsidRDefault="00082288" w:rsidP="0071488A">
            <w:pPr>
              <w:pStyle w:val="Paragraphedeliste"/>
              <w:numPr>
                <w:ilvl w:val="0"/>
                <w:numId w:val="2"/>
              </w:numPr>
              <w:rPr>
                <w:rFonts w:ascii="Marianne" w:hAnsi="Marianne"/>
              </w:rPr>
            </w:pPr>
            <w:r w:rsidRPr="00082288">
              <w:rPr>
                <w:rFonts w:ascii="Marianne" w:hAnsi="Marianne"/>
              </w:rPr>
              <w:t>Demander que tous les membres s’expriment en Français,</w:t>
            </w:r>
            <w:r w:rsidRPr="00082288">
              <w:rPr>
                <w:rFonts w:ascii="Marianne" w:hAnsi="Marianne"/>
                <w:b/>
              </w:rPr>
              <w:t xml:space="preserve"> ce n’est pas rejeter la langue d’origine de ces parents, </w:t>
            </w:r>
            <w:r w:rsidRPr="00082288">
              <w:rPr>
                <w:rFonts w:ascii="Marianne" w:hAnsi="Marianne"/>
              </w:rPr>
              <w:t>mais montrer que l’on a un objectif commun (ici la situation de l’élève, son suivi).</w:t>
            </w:r>
          </w:p>
          <w:p w14:paraId="26154591" w14:textId="57F5DAE2" w:rsidR="00082288" w:rsidRPr="00082288" w:rsidRDefault="00082288" w:rsidP="00082288">
            <w:pPr>
              <w:pStyle w:val="Paragraphedeliste"/>
              <w:numPr>
                <w:ilvl w:val="0"/>
                <w:numId w:val="2"/>
              </w:numPr>
              <w:rPr>
                <w:rFonts w:ascii="Marianne" w:hAnsi="Marianne"/>
              </w:rPr>
            </w:pPr>
            <w:r w:rsidRPr="00082288">
              <w:rPr>
                <w:rFonts w:ascii="Marianne" w:hAnsi="Marianne"/>
              </w:rPr>
              <w:t>Bien sûr, ponctuellement, il est parfaitement légitime que l’un des parents traduise, en direction de son conjoint, un mot non compris par ce dernier.</w:t>
            </w:r>
          </w:p>
          <w:p w14:paraId="191A8333" w14:textId="77777777" w:rsidR="00082288" w:rsidRPr="00082288" w:rsidRDefault="00082288" w:rsidP="0071488A">
            <w:pPr>
              <w:rPr>
                <w:rFonts w:ascii="Marianne" w:hAnsi="Marianne"/>
              </w:rPr>
            </w:pPr>
          </w:p>
        </w:tc>
      </w:tr>
    </w:tbl>
    <w:p w14:paraId="7D346E25" w14:textId="321F4766" w:rsidR="00082288" w:rsidRDefault="00082288"/>
    <w:sectPr w:rsidR="00082288" w:rsidSect="006E47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ianne-Light">
    <w:panose1 w:val="02000000000000000000"/>
    <w:charset w:val="00"/>
    <w:family w:val="auto"/>
    <w:notTrueType/>
    <w:pitch w:val="variable"/>
    <w:sig w:usb0="0000000F" w:usb1="00000000" w:usb2="00000000" w:usb3="00000000" w:csb0="00000003" w:csb1="00000000"/>
  </w:font>
  <w:font w:name="Marianne-LightItalic">
    <w:altName w:val="Times New Roman"/>
    <w:panose1 w:val="02000000000000000000"/>
    <w:charset w:val="00"/>
    <w:family w:val="auto"/>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w:panose1 w:val="020B0604020202020204"/>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C72"/>
    <w:multiLevelType w:val="hybridMultilevel"/>
    <w:tmpl w:val="2C5A03C2"/>
    <w:lvl w:ilvl="0" w:tplc="BDE22A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964EC"/>
    <w:multiLevelType w:val="hybridMultilevel"/>
    <w:tmpl w:val="30E04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5312515">
    <w:abstractNumId w:val="0"/>
  </w:num>
  <w:num w:numId="2" w16cid:durableId="120502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CD"/>
    <w:rsid w:val="00082288"/>
    <w:rsid w:val="00220443"/>
    <w:rsid w:val="002609CD"/>
    <w:rsid w:val="002A4B6B"/>
    <w:rsid w:val="002C35EE"/>
    <w:rsid w:val="005A661E"/>
    <w:rsid w:val="0063639F"/>
    <w:rsid w:val="006E474B"/>
    <w:rsid w:val="006F03A7"/>
    <w:rsid w:val="00791C17"/>
    <w:rsid w:val="007A17D9"/>
    <w:rsid w:val="00857F67"/>
    <w:rsid w:val="00A364C6"/>
    <w:rsid w:val="00A37D0A"/>
    <w:rsid w:val="00A43DED"/>
    <w:rsid w:val="00A638B2"/>
    <w:rsid w:val="00AC23D4"/>
    <w:rsid w:val="00BD1214"/>
    <w:rsid w:val="00CD4476"/>
    <w:rsid w:val="00D56E1D"/>
    <w:rsid w:val="00DC6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0070"/>
  <w15:chartTrackingRefBased/>
  <w15:docId w15:val="{D5C890AE-40CB-44FF-9377-C118096D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C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6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63639F"/>
    <w:rPr>
      <w:rFonts w:ascii="Marianne-Light" w:hAnsi="Marianne-Light" w:hint="default"/>
      <w:b w:val="0"/>
      <w:bCs w:val="0"/>
      <w:i w:val="0"/>
      <w:iCs w:val="0"/>
      <w:color w:val="000000"/>
      <w:sz w:val="18"/>
      <w:szCs w:val="18"/>
    </w:rPr>
  </w:style>
  <w:style w:type="character" w:customStyle="1" w:styleId="fontstyle21">
    <w:name w:val="fontstyle21"/>
    <w:basedOn w:val="Policepardfaut"/>
    <w:rsid w:val="00DC65B1"/>
    <w:rPr>
      <w:rFonts w:ascii="Marianne-LightItalic" w:hAnsi="Marianne-LightItalic" w:hint="default"/>
      <w:b w:val="0"/>
      <w:bCs w:val="0"/>
      <w:i/>
      <w:iCs/>
      <w:color w:val="000000"/>
      <w:sz w:val="22"/>
      <w:szCs w:val="22"/>
    </w:rPr>
  </w:style>
  <w:style w:type="paragraph" w:styleId="Paragraphedeliste">
    <w:name w:val="List Paragraph"/>
    <w:basedOn w:val="Normal"/>
    <w:uiPriority w:val="34"/>
    <w:qFormat/>
    <w:rsid w:val="00CD4476"/>
    <w:pPr>
      <w:ind w:left="720"/>
      <w:contextualSpacing/>
    </w:pPr>
  </w:style>
  <w:style w:type="character" w:customStyle="1" w:styleId="fontstyle31">
    <w:name w:val="fontstyle31"/>
    <w:basedOn w:val="Policepardfaut"/>
    <w:rsid w:val="00A37D0A"/>
    <w:rPr>
      <w:rFonts w:ascii="Calibri" w:hAnsi="Calibri"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65AE3-3B30-4960-A4B3-603E49B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1711</Words>
  <Characters>9414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Charles.Perrin</dc:creator>
  <cp:keywords/>
  <dc:description/>
  <cp:lastModifiedBy>Stéphane Tank</cp:lastModifiedBy>
  <cp:revision>4</cp:revision>
  <dcterms:created xsi:type="dcterms:W3CDTF">2024-03-18T14:54:00Z</dcterms:created>
  <dcterms:modified xsi:type="dcterms:W3CDTF">2024-03-18T15:15:00Z</dcterms:modified>
</cp:coreProperties>
</file>